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7B" w:rsidRDefault="00AB3610" w:rsidP="009B7386">
      <w:pPr>
        <w:ind w:left="144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184275" cy="1371600"/>
            <wp:effectExtent l="19050" t="0" r="0" b="0"/>
            <wp:wrapSquare wrapText="right"/>
            <wp:docPr id="3" name="Picture 3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97B">
        <w:rPr>
          <w:rFonts w:ascii="Pigiarniq" w:hAnsi="Pigiarniq"/>
          <w:b/>
          <w:bCs/>
          <w:sz w:val="28"/>
          <w:szCs w:val="20"/>
        </w:rPr>
        <w:t>ᓄᓇᕗᒻᒥ ᐃᖅᑲᖅᑐᐃᔨᒃᑯᑦ</w:t>
      </w:r>
    </w:p>
    <w:p w:rsidR="0085497B" w:rsidRDefault="0085497B">
      <w:pPr>
        <w:pStyle w:val="Heading2"/>
      </w:pPr>
      <w:r>
        <w:tab/>
      </w:r>
      <w:r w:rsidR="009E3621">
        <w:t xml:space="preserve">    </w:t>
      </w:r>
      <w:r>
        <w:t xml:space="preserve">Nunavut </w:t>
      </w:r>
      <w:proofErr w:type="spellStart"/>
      <w:r>
        <w:t>Apighuiyin</w:t>
      </w:r>
      <w:proofErr w:type="spellEnd"/>
      <w:r>
        <w:t xml:space="preserve"> </w:t>
      </w:r>
      <w:proofErr w:type="spellStart"/>
      <w:r>
        <w:t>Maligaliungnikkun</w:t>
      </w:r>
      <w:proofErr w:type="spellEnd"/>
    </w:p>
    <w:p w:rsidR="0085497B" w:rsidRDefault="0085497B" w:rsidP="009B7386">
      <w:pPr>
        <w:pStyle w:val="Heading1"/>
        <w:ind w:left="1440" w:firstLine="720"/>
        <w:rPr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Nunavut</w:t>
          </w:r>
        </w:smartTag>
      </w:smartTag>
      <w:r>
        <w:rPr>
          <w:sz w:val="28"/>
        </w:rPr>
        <w:t xml:space="preserve"> Court of Justice</w:t>
      </w:r>
    </w:p>
    <w:p w:rsidR="0085497B" w:rsidRPr="00466DFA" w:rsidRDefault="0085497B" w:rsidP="009B7386">
      <w:pPr>
        <w:pStyle w:val="Heading1"/>
        <w:ind w:left="1440" w:firstLine="720"/>
        <w:rPr>
          <w:sz w:val="28"/>
          <w:lang w:val="en-CA"/>
        </w:rPr>
      </w:pPr>
      <w:r w:rsidRPr="00466DFA">
        <w:rPr>
          <w:sz w:val="28"/>
          <w:lang w:val="en-CA"/>
        </w:rPr>
        <w:t>Cour de justice du Nunavut</w:t>
      </w:r>
    </w:p>
    <w:p w:rsidR="00ED6C01" w:rsidRDefault="00ED6C01" w:rsidP="00ED6C01">
      <w:pPr>
        <w:jc w:val="both"/>
      </w:pPr>
    </w:p>
    <w:p w:rsidR="00ED6C01" w:rsidRDefault="00ED6C01" w:rsidP="00ED6C01">
      <w:pPr>
        <w:jc w:val="both"/>
      </w:pPr>
    </w:p>
    <w:p w:rsidR="004B7684" w:rsidRDefault="004B7684" w:rsidP="00AE7071"/>
    <w:p w:rsidR="000118ED" w:rsidRDefault="005579F6" w:rsidP="000118ED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COMITÉ DE NOMINATION ET DE R</w:t>
      </w:r>
      <w:r>
        <w:rPr>
          <w:rFonts w:asciiTheme="majorHAnsi" w:hAnsiTheme="majorHAnsi" w:cstheme="minorHAnsi"/>
          <w:b/>
          <w:sz w:val="28"/>
          <w:szCs w:val="28"/>
          <w:lang w:val="en-CA"/>
        </w:rPr>
        <w:t xml:space="preserve">ÉMUNÉRATION </w:t>
      </w:r>
      <w:r w:rsidR="00A41462">
        <w:rPr>
          <w:rFonts w:asciiTheme="majorHAnsi" w:hAnsiTheme="majorHAnsi" w:cstheme="minorHAnsi"/>
          <w:b/>
          <w:sz w:val="28"/>
          <w:szCs w:val="28"/>
        </w:rPr>
        <w:t>DES</w:t>
      </w:r>
      <w:r>
        <w:rPr>
          <w:rFonts w:asciiTheme="majorHAnsi" w:hAnsiTheme="majorHAnsi" w:cstheme="minorHAnsi"/>
          <w:b/>
          <w:sz w:val="28"/>
          <w:szCs w:val="28"/>
        </w:rPr>
        <w:t xml:space="preserve"> JUGE</w:t>
      </w:r>
      <w:r w:rsidR="00A41462">
        <w:rPr>
          <w:rFonts w:asciiTheme="majorHAnsi" w:hAnsiTheme="majorHAnsi" w:cstheme="minorHAnsi"/>
          <w:b/>
          <w:sz w:val="28"/>
          <w:szCs w:val="28"/>
        </w:rPr>
        <w:t>S</w:t>
      </w:r>
      <w:r w:rsidR="00204DE0">
        <w:rPr>
          <w:rFonts w:asciiTheme="majorHAnsi" w:hAnsiTheme="majorHAnsi" w:cstheme="minorHAnsi"/>
          <w:b/>
          <w:sz w:val="28"/>
          <w:szCs w:val="28"/>
        </w:rPr>
        <w:t xml:space="preserve"> DE PAIX DU NUNAVUT</w:t>
      </w:r>
      <w:proofErr w:type="gramStart"/>
      <w:r w:rsidR="009B54DD">
        <w:rPr>
          <w:rFonts w:asciiTheme="majorHAnsi" w:hAnsiTheme="majorHAnsi" w:cstheme="minorHAnsi"/>
          <w:b/>
          <w:sz w:val="28"/>
          <w:szCs w:val="28"/>
        </w:rPr>
        <w:t xml:space="preserve">, </w:t>
      </w:r>
      <w:r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5579F6">
        <w:rPr>
          <w:rFonts w:asciiTheme="majorHAnsi" w:hAnsiTheme="majorHAnsi" w:cstheme="minorHAnsi"/>
          <w:b/>
          <w:sz w:val="28"/>
          <w:szCs w:val="28"/>
        </w:rPr>
        <w:t>APPEL</w:t>
      </w:r>
      <w:proofErr w:type="gramEnd"/>
      <w:r w:rsidRPr="005579F6">
        <w:rPr>
          <w:rFonts w:asciiTheme="majorHAnsi" w:hAnsiTheme="majorHAnsi" w:cstheme="minorHAnsi"/>
          <w:b/>
          <w:sz w:val="28"/>
          <w:szCs w:val="28"/>
        </w:rPr>
        <w:t xml:space="preserve"> À L'EXPRESSION D'INTÉRÊT</w:t>
      </w:r>
      <w:r w:rsidR="00283229">
        <w:rPr>
          <w:rFonts w:asciiTheme="majorHAnsi" w:hAnsiTheme="majorHAnsi" w:cstheme="minorHAnsi"/>
          <w:b/>
          <w:sz w:val="28"/>
          <w:szCs w:val="28"/>
        </w:rPr>
        <w:t>:</w:t>
      </w:r>
    </w:p>
    <w:p w:rsidR="000118ED" w:rsidRPr="0047016E" w:rsidRDefault="000118ED" w:rsidP="000118ED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0118ED" w:rsidRDefault="003318C9" w:rsidP="000118ED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DEUX</w:t>
      </w:r>
      <w:r w:rsidR="000118ED" w:rsidRPr="001C2BB2">
        <w:rPr>
          <w:rFonts w:asciiTheme="majorHAnsi" w:hAnsiTheme="majorHAnsi" w:cstheme="minorHAnsi"/>
          <w:b/>
          <w:sz w:val="28"/>
          <w:szCs w:val="28"/>
          <w:u w:val="single"/>
        </w:rPr>
        <w:t xml:space="preserve"> (2) </w:t>
      </w:r>
      <w:r w:rsidR="005579F6" w:rsidRPr="005579F6">
        <w:rPr>
          <w:rFonts w:asciiTheme="majorHAnsi" w:hAnsiTheme="majorHAnsi" w:cstheme="minorHAnsi"/>
          <w:b/>
          <w:sz w:val="28"/>
          <w:szCs w:val="28"/>
          <w:u w:val="single"/>
        </w:rPr>
        <w:t>POSTES VACANTS DE JUGE DE PAIX À TEMPS PLEIN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br/>
        <w:t>COUR DE JUSTICE DU</w:t>
      </w:r>
      <w:r w:rsidR="000118ED" w:rsidRPr="001C2BB2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>NUNAVUT</w:t>
      </w:r>
      <w:r w:rsidR="000118ED" w:rsidRPr="001C2BB2">
        <w:rPr>
          <w:rFonts w:asciiTheme="majorHAnsi" w:hAnsiTheme="majorHAnsi" w:cstheme="minorHAnsi"/>
          <w:b/>
          <w:sz w:val="28"/>
          <w:szCs w:val="28"/>
          <w:u w:val="single"/>
        </w:rPr>
        <w:br/>
        <w:t>IQALUIT NUNAVUT</w:t>
      </w:r>
    </w:p>
    <w:p w:rsidR="000118ED" w:rsidRDefault="000118ED" w:rsidP="000118ED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0118ED" w:rsidRPr="00204DE0" w:rsidRDefault="003318C9" w:rsidP="00204DE0">
      <w:pPr>
        <w:pStyle w:val="Heading1"/>
        <w:shd w:val="clear" w:color="auto" w:fill="FFFFFF"/>
        <w:rPr>
          <w:b w:val="0"/>
          <w:sz w:val="54"/>
          <w:szCs w:val="54"/>
        </w:rPr>
      </w:pPr>
      <w:r w:rsidRPr="003318C9">
        <w:rPr>
          <w:rFonts w:asciiTheme="majorHAnsi" w:hAnsiTheme="majorHAnsi" w:cstheme="minorHAnsi"/>
          <w:b w:val="0"/>
        </w:rPr>
        <w:t>La</w:t>
      </w:r>
      <w:r>
        <w:rPr>
          <w:rFonts w:asciiTheme="majorHAnsi" w:hAnsiTheme="majorHAnsi" w:cstheme="minorHAnsi"/>
        </w:rPr>
        <w:t xml:space="preserve"> </w:t>
      </w:r>
      <w:r w:rsidR="00204DE0">
        <w:rPr>
          <w:rFonts w:asciiTheme="majorHAnsi" w:hAnsiTheme="majorHAnsi"/>
          <w:b w:val="0"/>
        </w:rPr>
        <w:t>Commission d</w:t>
      </w:r>
      <w:r w:rsidRPr="003318C9">
        <w:rPr>
          <w:rFonts w:asciiTheme="majorHAnsi" w:hAnsiTheme="majorHAnsi"/>
          <w:b w:val="0"/>
        </w:rPr>
        <w:t xml:space="preserve">e </w:t>
      </w:r>
      <w:r w:rsidR="00204DE0">
        <w:rPr>
          <w:rFonts w:asciiTheme="majorHAnsi" w:hAnsiTheme="majorHAnsi"/>
          <w:b w:val="0"/>
        </w:rPr>
        <w:t xml:space="preserve">Nomination et de </w:t>
      </w:r>
      <w:proofErr w:type="spellStart"/>
      <w:r w:rsidR="00204DE0">
        <w:rPr>
          <w:rFonts w:asciiTheme="majorHAnsi" w:hAnsiTheme="majorHAnsi"/>
          <w:b w:val="0"/>
        </w:rPr>
        <w:t>Rémunération</w:t>
      </w:r>
      <w:proofErr w:type="spellEnd"/>
      <w:r w:rsidR="00204DE0">
        <w:rPr>
          <w:rFonts w:asciiTheme="majorHAnsi" w:hAnsiTheme="majorHAnsi"/>
          <w:b w:val="0"/>
        </w:rPr>
        <w:t xml:space="preserve"> des </w:t>
      </w:r>
      <w:proofErr w:type="spellStart"/>
      <w:r w:rsidR="00204DE0">
        <w:rPr>
          <w:rFonts w:asciiTheme="majorHAnsi" w:hAnsiTheme="majorHAnsi"/>
          <w:b w:val="0"/>
        </w:rPr>
        <w:t>Juges</w:t>
      </w:r>
      <w:proofErr w:type="spellEnd"/>
      <w:r w:rsidR="00204DE0">
        <w:rPr>
          <w:rFonts w:asciiTheme="majorHAnsi" w:hAnsiTheme="majorHAnsi"/>
          <w:b w:val="0"/>
        </w:rPr>
        <w:t xml:space="preserve"> d</w:t>
      </w:r>
      <w:r w:rsidRPr="003318C9">
        <w:rPr>
          <w:rFonts w:asciiTheme="majorHAnsi" w:hAnsiTheme="majorHAnsi"/>
          <w:b w:val="0"/>
        </w:rPr>
        <w:t xml:space="preserve">e </w:t>
      </w:r>
      <w:proofErr w:type="spellStart"/>
      <w:r w:rsidRPr="003318C9">
        <w:rPr>
          <w:rFonts w:asciiTheme="majorHAnsi" w:hAnsiTheme="majorHAnsi"/>
          <w:b w:val="0"/>
        </w:rPr>
        <w:t>Paix</w:t>
      </w:r>
      <w:proofErr w:type="spellEnd"/>
      <w:r w:rsidR="00A41462">
        <w:rPr>
          <w:rFonts w:asciiTheme="majorHAnsi" w:hAnsiTheme="majorHAnsi"/>
          <w:b w:val="0"/>
        </w:rPr>
        <w:t xml:space="preserve"> (JPARC</w:t>
      </w:r>
      <w:r w:rsidR="00204DE0">
        <w:rPr>
          <w:rFonts w:asciiTheme="majorHAnsi" w:hAnsiTheme="majorHAnsi"/>
          <w:b w:val="0"/>
        </w:rPr>
        <w:t xml:space="preserve">, </w:t>
      </w:r>
      <w:proofErr w:type="spellStart"/>
      <w:r w:rsidR="00204DE0">
        <w:rPr>
          <w:rFonts w:asciiTheme="majorHAnsi" w:hAnsiTheme="majorHAnsi"/>
          <w:b w:val="0"/>
        </w:rPr>
        <w:t>acronyme</w:t>
      </w:r>
      <w:proofErr w:type="spellEnd"/>
      <w:r w:rsidR="00204DE0">
        <w:rPr>
          <w:rFonts w:asciiTheme="majorHAnsi" w:hAnsiTheme="majorHAnsi"/>
          <w:b w:val="0"/>
        </w:rPr>
        <w:t xml:space="preserve"> </w:t>
      </w:r>
      <w:proofErr w:type="spellStart"/>
      <w:r w:rsidR="00204DE0">
        <w:rPr>
          <w:rFonts w:asciiTheme="majorHAnsi" w:hAnsiTheme="majorHAnsi"/>
          <w:b w:val="0"/>
        </w:rPr>
        <w:t>anglais</w:t>
      </w:r>
      <w:proofErr w:type="spellEnd"/>
      <w:r w:rsidR="00A41462">
        <w:rPr>
          <w:rFonts w:asciiTheme="majorHAnsi" w:hAnsiTheme="majorHAnsi"/>
          <w:b w:val="0"/>
        </w:rPr>
        <w:t>)</w:t>
      </w:r>
      <w:r w:rsidR="00204DE0">
        <w:rPr>
          <w:rFonts w:asciiTheme="majorHAnsi" w:hAnsiTheme="maj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accepte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à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présent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les manifestations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d'intérêt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écrites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de la part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d'avocats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souhaitant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être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pris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en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considération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en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vue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d'une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recommandation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pour la nomination d'un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juge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de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paix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à temps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plein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avec la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Cour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de justice du Nunavut (</w:t>
      </w:r>
      <w:r w:rsidR="000118ED" w:rsidRPr="00204DE0">
        <w:rPr>
          <w:rFonts w:asciiTheme="majorHAnsi" w:hAnsiTheme="majorHAnsi" w:cstheme="minorHAnsi"/>
          <w:b w:val="0"/>
        </w:rPr>
        <w:t>CJ</w:t>
      </w:r>
      <w:r w:rsidR="00A41462" w:rsidRPr="00204DE0">
        <w:rPr>
          <w:rFonts w:asciiTheme="majorHAnsi" w:hAnsiTheme="majorHAnsi" w:cstheme="minorHAnsi"/>
          <w:b w:val="0"/>
        </w:rPr>
        <w:t xml:space="preserve">N).  La </w:t>
      </w:r>
      <w:r w:rsidR="000118ED" w:rsidRPr="00204DE0">
        <w:rPr>
          <w:rFonts w:asciiTheme="majorHAnsi" w:hAnsiTheme="majorHAnsi" w:cstheme="minorHAnsi"/>
          <w:b w:val="0"/>
        </w:rPr>
        <w:t>CJ</w:t>
      </w:r>
      <w:r w:rsidR="00A41462" w:rsidRPr="00204DE0">
        <w:rPr>
          <w:rFonts w:asciiTheme="majorHAnsi" w:hAnsiTheme="majorHAnsi" w:cstheme="minorHAnsi"/>
          <w:b w:val="0"/>
        </w:rPr>
        <w:t>N</w:t>
      </w:r>
      <w:r w:rsidR="000118ED" w:rsidRPr="00204DE0">
        <w:rPr>
          <w:rFonts w:asciiTheme="majorHAnsi" w:hAnsiTheme="majorHAnsi" w:cstheme="min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sollicite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la nomination de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deux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(2)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juges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de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paix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ayant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une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 formation </w:t>
      </w:r>
      <w:proofErr w:type="spellStart"/>
      <w:r w:rsidR="00A41462" w:rsidRPr="00204DE0">
        <w:rPr>
          <w:rFonts w:asciiTheme="majorHAnsi" w:hAnsiTheme="majorHAnsi" w:cstheme="minorHAnsi"/>
          <w:b w:val="0"/>
        </w:rPr>
        <w:t>juridique</w:t>
      </w:r>
      <w:proofErr w:type="spellEnd"/>
      <w:r w:rsidR="00A41462" w:rsidRPr="00204DE0">
        <w:rPr>
          <w:rFonts w:asciiTheme="majorHAnsi" w:hAnsiTheme="majorHAnsi" w:cstheme="minorHAnsi"/>
          <w:b w:val="0"/>
        </w:rPr>
        <w:t xml:space="preserve">.  </w:t>
      </w:r>
    </w:p>
    <w:p w:rsidR="00A41462" w:rsidRPr="0047016E" w:rsidRDefault="00A41462" w:rsidP="000118ED">
      <w:pPr>
        <w:rPr>
          <w:rFonts w:asciiTheme="majorHAnsi" w:hAnsiTheme="majorHAnsi" w:cstheme="minorHAnsi"/>
        </w:rPr>
      </w:pPr>
    </w:p>
    <w:p w:rsidR="004C6521" w:rsidRDefault="00A41462" w:rsidP="000118ED">
      <w:pPr>
        <w:rPr>
          <w:rFonts w:asciiTheme="majorHAnsi" w:hAnsiTheme="majorHAnsi" w:cstheme="minorHAnsi"/>
        </w:rPr>
      </w:pPr>
      <w:r w:rsidRPr="00A41462">
        <w:rPr>
          <w:rFonts w:asciiTheme="majorHAnsi" w:hAnsiTheme="majorHAnsi" w:cstheme="minorHAnsi"/>
        </w:rPr>
        <w:t xml:space="preserve">Pour </w:t>
      </w:r>
      <w:proofErr w:type="spellStart"/>
      <w:r w:rsidRPr="00A41462">
        <w:rPr>
          <w:rFonts w:asciiTheme="majorHAnsi" w:hAnsiTheme="majorHAnsi" w:cstheme="minorHAnsi"/>
        </w:rPr>
        <w:t>être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recommandés</w:t>
      </w:r>
      <w:proofErr w:type="spellEnd"/>
      <w:r w:rsidRPr="00A41462">
        <w:rPr>
          <w:rFonts w:asciiTheme="majorHAnsi" w:hAnsiTheme="majorHAnsi" w:cstheme="minorHAnsi"/>
        </w:rPr>
        <w:t xml:space="preserve">, les </w:t>
      </w:r>
      <w:proofErr w:type="spellStart"/>
      <w:r w:rsidRPr="00A41462">
        <w:rPr>
          <w:rFonts w:asciiTheme="majorHAnsi" w:hAnsiTheme="majorHAnsi" w:cstheme="minorHAnsi"/>
        </w:rPr>
        <w:t>candidats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doivent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être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membres</w:t>
      </w:r>
      <w:proofErr w:type="spellEnd"/>
      <w:r w:rsidRPr="00A41462">
        <w:rPr>
          <w:rFonts w:asciiTheme="majorHAnsi" w:hAnsiTheme="majorHAnsi" w:cstheme="minorHAnsi"/>
        </w:rPr>
        <w:t xml:space="preserve"> en </w:t>
      </w:r>
      <w:proofErr w:type="spellStart"/>
      <w:r w:rsidRPr="00A41462">
        <w:rPr>
          <w:rFonts w:asciiTheme="majorHAnsi" w:hAnsiTheme="majorHAnsi" w:cstheme="minorHAnsi"/>
        </w:rPr>
        <w:t>règle</w:t>
      </w:r>
      <w:proofErr w:type="spellEnd"/>
      <w:r w:rsidRPr="00A41462">
        <w:rPr>
          <w:rFonts w:asciiTheme="majorHAnsi" w:hAnsiTheme="majorHAnsi" w:cstheme="minorHAnsi"/>
        </w:rPr>
        <w:t xml:space="preserve"> d'un </w:t>
      </w:r>
      <w:proofErr w:type="spellStart"/>
      <w:r w:rsidRPr="00A41462">
        <w:rPr>
          <w:rFonts w:asciiTheme="majorHAnsi" w:hAnsiTheme="majorHAnsi" w:cstheme="minorHAnsi"/>
        </w:rPr>
        <w:t>barreau</w:t>
      </w:r>
      <w:proofErr w:type="spellEnd"/>
      <w:r w:rsidRPr="00A41462">
        <w:rPr>
          <w:rFonts w:asciiTheme="majorHAnsi" w:hAnsiTheme="majorHAnsi" w:cstheme="minorHAnsi"/>
        </w:rPr>
        <w:t xml:space="preserve"> de </w:t>
      </w:r>
      <w:proofErr w:type="spellStart"/>
      <w:r w:rsidRPr="00A41462">
        <w:rPr>
          <w:rFonts w:asciiTheme="majorHAnsi" w:hAnsiTheme="majorHAnsi" w:cstheme="minorHAnsi"/>
        </w:rPr>
        <w:t>l'une</w:t>
      </w:r>
      <w:proofErr w:type="spellEnd"/>
      <w:r w:rsidRPr="00A41462">
        <w:rPr>
          <w:rFonts w:asciiTheme="majorHAnsi" w:hAnsiTheme="majorHAnsi" w:cstheme="minorHAnsi"/>
        </w:rPr>
        <w:t xml:space="preserve"> des provinces </w:t>
      </w:r>
      <w:proofErr w:type="spellStart"/>
      <w:r w:rsidRPr="00A41462">
        <w:rPr>
          <w:rFonts w:asciiTheme="majorHAnsi" w:hAnsiTheme="majorHAnsi" w:cstheme="minorHAnsi"/>
        </w:rPr>
        <w:t>ou</w:t>
      </w:r>
      <w:proofErr w:type="spellEnd"/>
      <w:r w:rsidRPr="00A41462">
        <w:rPr>
          <w:rFonts w:asciiTheme="majorHAnsi" w:hAnsiTheme="majorHAnsi" w:cstheme="minorHAnsi"/>
        </w:rPr>
        <w:t xml:space="preserve"> de </w:t>
      </w:r>
      <w:proofErr w:type="spellStart"/>
      <w:r w:rsidRPr="00A41462">
        <w:rPr>
          <w:rFonts w:asciiTheme="majorHAnsi" w:hAnsiTheme="majorHAnsi" w:cstheme="minorHAnsi"/>
        </w:rPr>
        <w:t>l'un</w:t>
      </w:r>
      <w:proofErr w:type="spellEnd"/>
      <w:r w:rsidRPr="00A41462">
        <w:rPr>
          <w:rFonts w:asciiTheme="majorHAnsi" w:hAnsiTheme="majorHAnsi" w:cstheme="minorHAnsi"/>
        </w:rPr>
        <w:t xml:space="preserve"> des </w:t>
      </w:r>
      <w:proofErr w:type="spellStart"/>
      <w:r w:rsidRPr="00A41462">
        <w:rPr>
          <w:rFonts w:asciiTheme="majorHAnsi" w:hAnsiTheme="majorHAnsi" w:cstheme="minorHAnsi"/>
        </w:rPr>
        <w:t>territoires</w:t>
      </w:r>
      <w:proofErr w:type="spellEnd"/>
      <w:r w:rsidRPr="00A41462">
        <w:rPr>
          <w:rFonts w:asciiTheme="majorHAnsi" w:hAnsiTheme="majorHAnsi" w:cstheme="minorHAnsi"/>
        </w:rPr>
        <w:t xml:space="preserve"> du Canada </w:t>
      </w:r>
      <w:proofErr w:type="spellStart"/>
      <w:r w:rsidRPr="00A41462">
        <w:rPr>
          <w:rFonts w:asciiTheme="majorHAnsi" w:hAnsiTheme="majorHAnsi" w:cstheme="minorHAnsi"/>
        </w:rPr>
        <w:t>depuis</w:t>
      </w:r>
      <w:proofErr w:type="spellEnd"/>
      <w:r w:rsidRPr="00A41462">
        <w:rPr>
          <w:rFonts w:asciiTheme="majorHAnsi" w:hAnsiTheme="majorHAnsi" w:cstheme="minorHAnsi"/>
        </w:rPr>
        <w:t xml:space="preserve"> au </w:t>
      </w:r>
      <w:proofErr w:type="spellStart"/>
      <w:r w:rsidRPr="00A41462">
        <w:rPr>
          <w:rFonts w:asciiTheme="majorHAnsi" w:hAnsiTheme="majorHAnsi" w:cstheme="minorHAnsi"/>
        </w:rPr>
        <w:t>moins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cinq</w:t>
      </w:r>
      <w:proofErr w:type="spellEnd"/>
      <w:r w:rsidRPr="00A41462">
        <w:rPr>
          <w:rFonts w:asciiTheme="majorHAnsi" w:hAnsiTheme="majorHAnsi" w:cstheme="minorHAnsi"/>
        </w:rPr>
        <w:t xml:space="preserve"> (5) ans.  Les </w:t>
      </w:r>
      <w:proofErr w:type="spellStart"/>
      <w:r w:rsidRPr="00A41462">
        <w:rPr>
          <w:rFonts w:asciiTheme="majorHAnsi" w:hAnsiTheme="majorHAnsi" w:cstheme="minorHAnsi"/>
        </w:rPr>
        <w:t>candidats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doivent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avoir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une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solide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compréhension</w:t>
      </w:r>
      <w:proofErr w:type="spellEnd"/>
      <w:r w:rsidRPr="00A41462">
        <w:rPr>
          <w:rFonts w:asciiTheme="majorHAnsi" w:hAnsiTheme="majorHAnsi" w:cstheme="minorHAnsi"/>
        </w:rPr>
        <w:t xml:space="preserve"> du </w:t>
      </w:r>
      <w:proofErr w:type="spellStart"/>
      <w:r w:rsidRPr="00A41462">
        <w:rPr>
          <w:rFonts w:asciiTheme="majorHAnsi" w:hAnsiTheme="majorHAnsi" w:cstheme="minorHAnsi"/>
        </w:rPr>
        <w:t>droit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gramStart"/>
      <w:r w:rsidRPr="00A41462">
        <w:rPr>
          <w:rFonts w:asciiTheme="majorHAnsi" w:hAnsiTheme="majorHAnsi" w:cstheme="minorHAnsi"/>
        </w:rPr>
        <w:t>et</w:t>
      </w:r>
      <w:proofErr w:type="gram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une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appréciation</w:t>
      </w:r>
      <w:proofErr w:type="spellEnd"/>
      <w:r w:rsidRPr="00A41462">
        <w:rPr>
          <w:rFonts w:asciiTheme="majorHAnsi" w:hAnsiTheme="majorHAnsi" w:cstheme="minorHAnsi"/>
        </w:rPr>
        <w:t xml:space="preserve"> des </w:t>
      </w:r>
      <w:proofErr w:type="spellStart"/>
      <w:r w:rsidRPr="00A41462">
        <w:rPr>
          <w:rFonts w:asciiTheme="majorHAnsi" w:hAnsiTheme="majorHAnsi" w:cstheme="minorHAnsi"/>
        </w:rPr>
        <w:t>valeurs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sociétales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culturelles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uniques</w:t>
      </w:r>
      <w:proofErr w:type="spellEnd"/>
      <w:r w:rsidRPr="00A41462">
        <w:rPr>
          <w:rFonts w:asciiTheme="majorHAnsi" w:hAnsiTheme="majorHAnsi" w:cstheme="minorHAnsi"/>
        </w:rPr>
        <w:t xml:space="preserve"> du Nunavut.  </w:t>
      </w:r>
    </w:p>
    <w:p w:rsidR="00A41462" w:rsidRPr="0047016E" w:rsidRDefault="00A41462" w:rsidP="000118ED">
      <w:pPr>
        <w:rPr>
          <w:rFonts w:asciiTheme="majorHAnsi" w:hAnsiTheme="majorHAnsi" w:cstheme="minorHAnsi"/>
        </w:rPr>
      </w:pPr>
    </w:p>
    <w:p w:rsidR="000118ED" w:rsidRDefault="00A41462" w:rsidP="000118ED">
      <w:pPr>
        <w:rPr>
          <w:rFonts w:asciiTheme="majorHAnsi" w:hAnsiTheme="majorHAnsi" w:cstheme="minorHAnsi"/>
        </w:rPr>
      </w:pPr>
      <w:r w:rsidRPr="00A41462">
        <w:rPr>
          <w:rFonts w:asciiTheme="majorHAnsi" w:hAnsiTheme="majorHAnsi" w:cstheme="minorHAnsi"/>
        </w:rPr>
        <w:t xml:space="preserve">Bien </w:t>
      </w:r>
      <w:proofErr w:type="spellStart"/>
      <w:r w:rsidRPr="00A41462">
        <w:rPr>
          <w:rFonts w:asciiTheme="majorHAnsi" w:hAnsiTheme="majorHAnsi" w:cstheme="minorHAnsi"/>
        </w:rPr>
        <w:t>que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l'expérience</w:t>
      </w:r>
      <w:proofErr w:type="spellEnd"/>
      <w:r w:rsidRPr="00A41462">
        <w:rPr>
          <w:rFonts w:asciiTheme="majorHAnsi" w:hAnsiTheme="majorHAnsi" w:cstheme="minorHAnsi"/>
        </w:rPr>
        <w:t xml:space="preserve"> en </w:t>
      </w:r>
      <w:proofErr w:type="spellStart"/>
      <w:r w:rsidRPr="00A41462">
        <w:rPr>
          <w:rFonts w:asciiTheme="majorHAnsi" w:hAnsiTheme="majorHAnsi" w:cstheme="minorHAnsi"/>
        </w:rPr>
        <w:t>salle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d'audience</w:t>
      </w:r>
      <w:proofErr w:type="spellEnd"/>
      <w:r w:rsidRPr="00A41462">
        <w:rPr>
          <w:rFonts w:asciiTheme="majorHAnsi" w:hAnsiTheme="majorHAnsi" w:cstheme="minorHAnsi"/>
        </w:rPr>
        <w:t xml:space="preserve">, en </w:t>
      </w:r>
      <w:proofErr w:type="spellStart"/>
      <w:r w:rsidRPr="00A41462">
        <w:rPr>
          <w:rFonts w:asciiTheme="majorHAnsi" w:hAnsiTheme="majorHAnsi" w:cstheme="minorHAnsi"/>
        </w:rPr>
        <w:t>particulier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dans</w:t>
      </w:r>
      <w:proofErr w:type="spellEnd"/>
      <w:r w:rsidRPr="00A41462">
        <w:rPr>
          <w:rFonts w:asciiTheme="majorHAnsi" w:hAnsiTheme="majorHAnsi" w:cstheme="minorHAnsi"/>
        </w:rPr>
        <w:t xml:space="preserve"> la </w:t>
      </w:r>
      <w:proofErr w:type="spellStart"/>
      <w:r w:rsidRPr="00A41462">
        <w:rPr>
          <w:rFonts w:asciiTheme="majorHAnsi" w:hAnsiTheme="majorHAnsi" w:cstheme="minorHAnsi"/>
        </w:rPr>
        <w:t>pratique</w:t>
      </w:r>
      <w:proofErr w:type="spellEnd"/>
      <w:r w:rsidRPr="00A41462">
        <w:rPr>
          <w:rFonts w:asciiTheme="majorHAnsi" w:hAnsiTheme="majorHAnsi" w:cstheme="minorHAnsi"/>
        </w:rPr>
        <w:t xml:space="preserve"> du </w:t>
      </w:r>
      <w:proofErr w:type="spellStart"/>
      <w:r w:rsidRPr="00A41462">
        <w:rPr>
          <w:rFonts w:asciiTheme="majorHAnsi" w:hAnsiTheme="majorHAnsi" w:cstheme="minorHAnsi"/>
        </w:rPr>
        <w:t>droit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criminel</w:t>
      </w:r>
      <w:proofErr w:type="spellEnd"/>
      <w:r w:rsidRPr="00A41462">
        <w:rPr>
          <w:rFonts w:asciiTheme="majorHAnsi" w:hAnsiTheme="majorHAnsi" w:cstheme="minorHAnsi"/>
        </w:rPr>
        <w:t xml:space="preserve"> et du </w:t>
      </w:r>
      <w:proofErr w:type="spellStart"/>
      <w:r w:rsidRPr="00A41462">
        <w:rPr>
          <w:rFonts w:asciiTheme="majorHAnsi" w:hAnsiTheme="majorHAnsi" w:cstheme="minorHAnsi"/>
        </w:rPr>
        <w:t>droit</w:t>
      </w:r>
      <w:proofErr w:type="spellEnd"/>
      <w:r w:rsidRPr="00A41462">
        <w:rPr>
          <w:rFonts w:asciiTheme="majorHAnsi" w:hAnsiTheme="majorHAnsi" w:cstheme="minorHAnsi"/>
        </w:rPr>
        <w:t xml:space="preserve"> de la protection de </w:t>
      </w:r>
      <w:proofErr w:type="spellStart"/>
      <w:r w:rsidRPr="00A41462">
        <w:rPr>
          <w:rFonts w:asciiTheme="majorHAnsi" w:hAnsiTheme="majorHAnsi" w:cstheme="minorHAnsi"/>
        </w:rPr>
        <w:t>l'enfance</w:t>
      </w:r>
      <w:proofErr w:type="spellEnd"/>
      <w:r w:rsidRPr="00A41462">
        <w:rPr>
          <w:rFonts w:asciiTheme="majorHAnsi" w:hAnsiTheme="majorHAnsi" w:cstheme="minorHAnsi"/>
        </w:rPr>
        <w:t xml:space="preserve">, </w:t>
      </w:r>
      <w:proofErr w:type="spellStart"/>
      <w:r w:rsidRPr="00A41462">
        <w:rPr>
          <w:rFonts w:asciiTheme="majorHAnsi" w:hAnsiTheme="majorHAnsi" w:cstheme="minorHAnsi"/>
        </w:rPr>
        <w:t>soit</w:t>
      </w:r>
      <w:proofErr w:type="spellEnd"/>
      <w:r w:rsidRPr="00A41462">
        <w:rPr>
          <w:rFonts w:asciiTheme="majorHAnsi" w:hAnsiTheme="majorHAnsi" w:cstheme="minorHAnsi"/>
        </w:rPr>
        <w:t xml:space="preserve"> un </w:t>
      </w:r>
      <w:proofErr w:type="spellStart"/>
      <w:r w:rsidRPr="00A41462">
        <w:rPr>
          <w:rFonts w:asciiTheme="majorHAnsi" w:hAnsiTheme="majorHAnsi" w:cstheme="minorHAnsi"/>
        </w:rPr>
        <w:t>atout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indéniable</w:t>
      </w:r>
      <w:proofErr w:type="spellEnd"/>
      <w:r w:rsidRPr="00A41462">
        <w:rPr>
          <w:rFonts w:asciiTheme="majorHAnsi" w:hAnsiTheme="majorHAnsi" w:cstheme="minorHAnsi"/>
        </w:rPr>
        <w:t xml:space="preserve">, le JPARC </w:t>
      </w:r>
      <w:proofErr w:type="spellStart"/>
      <w:r w:rsidRPr="00A41462">
        <w:rPr>
          <w:rFonts w:asciiTheme="majorHAnsi" w:hAnsiTheme="majorHAnsi" w:cstheme="minorHAnsi"/>
        </w:rPr>
        <w:t>prendra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également</w:t>
      </w:r>
      <w:proofErr w:type="spellEnd"/>
      <w:r w:rsidRPr="00A41462">
        <w:rPr>
          <w:rFonts w:asciiTheme="majorHAnsi" w:hAnsiTheme="majorHAnsi" w:cstheme="minorHAnsi"/>
        </w:rPr>
        <w:t xml:space="preserve"> en </w:t>
      </w:r>
      <w:proofErr w:type="spellStart"/>
      <w:r w:rsidRPr="00A41462">
        <w:rPr>
          <w:rFonts w:asciiTheme="majorHAnsi" w:hAnsiTheme="majorHAnsi" w:cstheme="minorHAnsi"/>
        </w:rPr>
        <w:t>considération</w:t>
      </w:r>
      <w:proofErr w:type="spellEnd"/>
      <w:r w:rsidRPr="00A41462">
        <w:rPr>
          <w:rFonts w:asciiTheme="majorHAnsi" w:hAnsiTheme="majorHAnsi" w:cstheme="minorHAnsi"/>
        </w:rPr>
        <w:t xml:space="preserve"> les </w:t>
      </w:r>
      <w:proofErr w:type="spellStart"/>
      <w:r w:rsidRPr="00A41462">
        <w:rPr>
          <w:rFonts w:asciiTheme="majorHAnsi" w:hAnsiTheme="majorHAnsi" w:cstheme="minorHAnsi"/>
        </w:rPr>
        <w:t>candidats</w:t>
      </w:r>
      <w:proofErr w:type="spellEnd"/>
      <w:r w:rsidRPr="00A41462">
        <w:rPr>
          <w:rFonts w:asciiTheme="majorHAnsi" w:hAnsiTheme="majorHAnsi" w:cstheme="minorHAnsi"/>
        </w:rPr>
        <w:t xml:space="preserve"> qui </w:t>
      </w:r>
      <w:proofErr w:type="spellStart"/>
      <w:r w:rsidRPr="00A41462">
        <w:rPr>
          <w:rFonts w:asciiTheme="majorHAnsi" w:hAnsiTheme="majorHAnsi" w:cstheme="minorHAnsi"/>
        </w:rPr>
        <w:t>démontrent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une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bonne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compréhension</w:t>
      </w:r>
      <w:proofErr w:type="spellEnd"/>
      <w:r w:rsidRPr="00A41462">
        <w:rPr>
          <w:rFonts w:asciiTheme="majorHAnsi" w:hAnsiTheme="majorHAnsi" w:cstheme="minorHAnsi"/>
        </w:rPr>
        <w:t xml:space="preserve"> du </w:t>
      </w:r>
      <w:proofErr w:type="spellStart"/>
      <w:r w:rsidRPr="00A41462">
        <w:rPr>
          <w:rFonts w:asciiTheme="majorHAnsi" w:hAnsiTheme="majorHAnsi" w:cstheme="minorHAnsi"/>
        </w:rPr>
        <w:t>droit</w:t>
      </w:r>
      <w:proofErr w:type="spellEnd"/>
      <w:r w:rsidRPr="00A41462">
        <w:rPr>
          <w:rFonts w:asciiTheme="majorHAnsi" w:hAnsiTheme="majorHAnsi" w:cstheme="minorHAnsi"/>
        </w:rPr>
        <w:t xml:space="preserve"> en </w:t>
      </w:r>
      <w:proofErr w:type="spellStart"/>
      <w:r w:rsidRPr="00A41462">
        <w:rPr>
          <w:rFonts w:asciiTheme="majorHAnsi" w:hAnsiTheme="majorHAnsi" w:cstheme="minorHAnsi"/>
        </w:rPr>
        <w:t>général</w:t>
      </w:r>
      <w:proofErr w:type="spellEnd"/>
      <w:r w:rsidRPr="00A41462">
        <w:rPr>
          <w:rFonts w:asciiTheme="majorHAnsi" w:hAnsiTheme="majorHAnsi" w:cstheme="minorHAnsi"/>
        </w:rPr>
        <w:t>.</w:t>
      </w:r>
    </w:p>
    <w:p w:rsidR="00A41462" w:rsidRPr="0047016E" w:rsidRDefault="00A41462" w:rsidP="000118ED">
      <w:pPr>
        <w:rPr>
          <w:rFonts w:asciiTheme="majorHAnsi" w:hAnsiTheme="majorHAnsi" w:cstheme="minorHAnsi"/>
        </w:rPr>
      </w:pPr>
    </w:p>
    <w:p w:rsidR="000118ED" w:rsidRDefault="00A41462" w:rsidP="000118ED">
      <w:pPr>
        <w:rPr>
          <w:rFonts w:asciiTheme="majorHAnsi" w:hAnsiTheme="majorHAnsi" w:cstheme="minorHAnsi"/>
        </w:rPr>
      </w:pPr>
      <w:r w:rsidRPr="00A41462">
        <w:rPr>
          <w:rFonts w:asciiTheme="majorHAnsi" w:hAnsiTheme="majorHAnsi" w:cstheme="minorHAnsi"/>
        </w:rPr>
        <w:t xml:space="preserve">La </w:t>
      </w:r>
      <w:proofErr w:type="spellStart"/>
      <w:r w:rsidRPr="00A41462">
        <w:rPr>
          <w:rFonts w:asciiTheme="majorHAnsi" w:hAnsiTheme="majorHAnsi" w:cstheme="minorHAnsi"/>
        </w:rPr>
        <w:t>connaissance</w:t>
      </w:r>
      <w:proofErr w:type="spellEnd"/>
      <w:r w:rsidRPr="00A41462">
        <w:rPr>
          <w:rFonts w:asciiTheme="majorHAnsi" w:hAnsiTheme="majorHAnsi" w:cstheme="minorHAnsi"/>
        </w:rPr>
        <w:t xml:space="preserve"> des </w:t>
      </w:r>
      <w:proofErr w:type="spellStart"/>
      <w:r w:rsidRPr="00A41462">
        <w:rPr>
          <w:rFonts w:asciiTheme="majorHAnsi" w:hAnsiTheme="majorHAnsi" w:cstheme="minorHAnsi"/>
        </w:rPr>
        <w:t>communautés</w:t>
      </w:r>
      <w:proofErr w:type="spellEnd"/>
      <w:r w:rsidRPr="00A41462">
        <w:rPr>
          <w:rFonts w:asciiTheme="majorHAnsi" w:hAnsiTheme="majorHAnsi" w:cstheme="minorHAnsi"/>
        </w:rPr>
        <w:t xml:space="preserve"> du Nunavut </w:t>
      </w:r>
      <w:proofErr w:type="gramStart"/>
      <w:r w:rsidRPr="00A41462">
        <w:rPr>
          <w:rFonts w:asciiTheme="majorHAnsi" w:hAnsiTheme="majorHAnsi" w:cstheme="minorHAnsi"/>
        </w:rPr>
        <w:t>et</w:t>
      </w:r>
      <w:proofErr w:type="gramEnd"/>
      <w:r w:rsidRPr="00A41462">
        <w:rPr>
          <w:rFonts w:asciiTheme="majorHAnsi" w:hAnsiTheme="majorHAnsi" w:cstheme="minorHAnsi"/>
        </w:rPr>
        <w:t xml:space="preserve"> des traditions </w:t>
      </w:r>
      <w:proofErr w:type="spellStart"/>
      <w:r w:rsidRPr="00A41462">
        <w:rPr>
          <w:rFonts w:asciiTheme="majorHAnsi" w:hAnsiTheme="majorHAnsi" w:cstheme="minorHAnsi"/>
        </w:rPr>
        <w:t>juridiques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inuites</w:t>
      </w:r>
      <w:proofErr w:type="spellEnd"/>
      <w:r w:rsidRPr="00A41462">
        <w:rPr>
          <w:rFonts w:asciiTheme="majorHAnsi" w:hAnsiTheme="majorHAnsi" w:cstheme="minorHAnsi"/>
        </w:rPr>
        <w:t xml:space="preserve"> </w:t>
      </w:r>
      <w:proofErr w:type="spellStart"/>
      <w:r w:rsidRPr="00A41462">
        <w:rPr>
          <w:rFonts w:asciiTheme="majorHAnsi" w:hAnsiTheme="majorHAnsi" w:cstheme="minorHAnsi"/>
        </w:rPr>
        <w:t>est</w:t>
      </w:r>
      <w:proofErr w:type="spellEnd"/>
      <w:r w:rsidRPr="00A41462">
        <w:rPr>
          <w:rFonts w:asciiTheme="majorHAnsi" w:hAnsiTheme="majorHAnsi" w:cstheme="minorHAnsi"/>
        </w:rPr>
        <w:t xml:space="preserve"> un </w:t>
      </w:r>
      <w:proofErr w:type="spellStart"/>
      <w:r w:rsidRPr="00A41462">
        <w:rPr>
          <w:rFonts w:asciiTheme="majorHAnsi" w:hAnsiTheme="majorHAnsi" w:cstheme="minorHAnsi"/>
        </w:rPr>
        <w:t>atout</w:t>
      </w:r>
      <w:proofErr w:type="spellEnd"/>
      <w:r w:rsidRPr="00A41462">
        <w:rPr>
          <w:rFonts w:asciiTheme="majorHAnsi" w:hAnsiTheme="majorHAnsi" w:cstheme="minorHAnsi"/>
        </w:rPr>
        <w:t xml:space="preserve"> certain.</w:t>
      </w:r>
    </w:p>
    <w:p w:rsidR="00A41462" w:rsidRDefault="00A41462" w:rsidP="000118ED">
      <w:pPr>
        <w:rPr>
          <w:rFonts w:asciiTheme="majorHAnsi" w:hAnsiTheme="majorHAnsi" w:cstheme="minorHAnsi"/>
        </w:rPr>
      </w:pPr>
    </w:p>
    <w:p w:rsidR="004C6521" w:rsidRDefault="00A41462" w:rsidP="002E49E3">
      <w:pPr>
        <w:pStyle w:val="Heading1"/>
        <w:rPr>
          <w:rFonts w:asciiTheme="majorHAnsi" w:hAnsiTheme="majorHAnsi" w:cstheme="minorHAnsi"/>
          <w:b w:val="0"/>
        </w:rPr>
      </w:pPr>
      <w:r w:rsidRPr="001C3DC0">
        <w:rPr>
          <w:rFonts w:asciiTheme="majorHAnsi" w:hAnsiTheme="majorHAnsi" w:cstheme="minorHAnsi"/>
          <w:b w:val="0"/>
        </w:rPr>
        <w:t xml:space="preserve">Les </w:t>
      </w:r>
      <w:proofErr w:type="spellStart"/>
      <w:r w:rsidRPr="001C3DC0">
        <w:rPr>
          <w:rFonts w:asciiTheme="majorHAnsi" w:hAnsiTheme="majorHAnsi" w:cstheme="minorHAnsi"/>
          <w:b w:val="0"/>
        </w:rPr>
        <w:t>juges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de </w:t>
      </w:r>
      <w:proofErr w:type="spellStart"/>
      <w:r w:rsidRPr="001C3DC0">
        <w:rPr>
          <w:rFonts w:asciiTheme="majorHAnsi" w:hAnsiTheme="majorHAnsi" w:cstheme="minorHAnsi"/>
          <w:b w:val="0"/>
        </w:rPr>
        <w:t>paix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à temps </w:t>
      </w:r>
      <w:proofErr w:type="spellStart"/>
      <w:r w:rsidRPr="001C3DC0">
        <w:rPr>
          <w:rFonts w:asciiTheme="majorHAnsi" w:hAnsiTheme="majorHAnsi" w:cstheme="minorHAnsi"/>
          <w:b w:val="0"/>
        </w:rPr>
        <w:t>plein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, qui </w:t>
      </w:r>
      <w:proofErr w:type="spellStart"/>
      <w:r w:rsidRPr="001C3DC0">
        <w:rPr>
          <w:rFonts w:asciiTheme="majorHAnsi" w:hAnsiTheme="majorHAnsi" w:cstheme="minorHAnsi"/>
          <w:b w:val="0"/>
        </w:rPr>
        <w:t>ont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</w:t>
      </w:r>
      <w:proofErr w:type="spellStart"/>
      <w:r w:rsidRPr="001C3DC0">
        <w:rPr>
          <w:rFonts w:asciiTheme="majorHAnsi" w:hAnsiTheme="majorHAnsi" w:cstheme="minorHAnsi"/>
          <w:b w:val="0"/>
        </w:rPr>
        <w:t>reçu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</w:t>
      </w:r>
      <w:proofErr w:type="spellStart"/>
      <w:r w:rsidRPr="001C3DC0">
        <w:rPr>
          <w:rFonts w:asciiTheme="majorHAnsi" w:hAnsiTheme="majorHAnsi" w:cstheme="minorHAnsi"/>
          <w:b w:val="0"/>
        </w:rPr>
        <w:t>une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formation </w:t>
      </w:r>
      <w:proofErr w:type="spellStart"/>
      <w:r w:rsidRPr="001C3DC0">
        <w:rPr>
          <w:rFonts w:asciiTheme="majorHAnsi" w:hAnsiTheme="majorHAnsi" w:cstheme="minorHAnsi"/>
          <w:b w:val="0"/>
        </w:rPr>
        <w:t>juridique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, </w:t>
      </w:r>
      <w:proofErr w:type="spellStart"/>
      <w:r w:rsidRPr="001C3DC0">
        <w:rPr>
          <w:rFonts w:asciiTheme="majorHAnsi" w:hAnsiTheme="majorHAnsi" w:cstheme="minorHAnsi"/>
          <w:b w:val="0"/>
        </w:rPr>
        <w:t>président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un large </w:t>
      </w:r>
      <w:proofErr w:type="spellStart"/>
      <w:r w:rsidRPr="001C3DC0">
        <w:rPr>
          <w:rFonts w:asciiTheme="majorHAnsi" w:hAnsiTheme="majorHAnsi" w:cstheme="minorHAnsi"/>
          <w:b w:val="0"/>
        </w:rPr>
        <w:t>éventail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</w:t>
      </w:r>
      <w:proofErr w:type="spellStart"/>
      <w:r w:rsidRPr="001C3DC0">
        <w:rPr>
          <w:rFonts w:asciiTheme="majorHAnsi" w:hAnsiTheme="majorHAnsi" w:cstheme="minorHAnsi"/>
          <w:b w:val="0"/>
        </w:rPr>
        <w:t>d'affaires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</w:t>
      </w:r>
      <w:proofErr w:type="spellStart"/>
      <w:r w:rsidRPr="001C3DC0">
        <w:rPr>
          <w:rFonts w:asciiTheme="majorHAnsi" w:hAnsiTheme="majorHAnsi" w:cstheme="minorHAnsi"/>
          <w:b w:val="0"/>
        </w:rPr>
        <w:t>portées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</w:t>
      </w:r>
      <w:proofErr w:type="spellStart"/>
      <w:r w:rsidRPr="001C3DC0">
        <w:rPr>
          <w:rFonts w:asciiTheme="majorHAnsi" w:hAnsiTheme="majorHAnsi" w:cstheme="minorHAnsi"/>
          <w:b w:val="0"/>
        </w:rPr>
        <w:t>devant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les </w:t>
      </w:r>
      <w:proofErr w:type="spellStart"/>
      <w:r w:rsidRPr="001C3DC0">
        <w:rPr>
          <w:rFonts w:asciiTheme="majorHAnsi" w:hAnsiTheme="majorHAnsi" w:cstheme="minorHAnsi"/>
          <w:b w:val="0"/>
        </w:rPr>
        <w:t>tribunaux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, y </w:t>
      </w:r>
      <w:proofErr w:type="spellStart"/>
      <w:r w:rsidRPr="001C3DC0">
        <w:rPr>
          <w:rFonts w:asciiTheme="majorHAnsi" w:hAnsiTheme="majorHAnsi" w:cstheme="minorHAnsi"/>
          <w:b w:val="0"/>
        </w:rPr>
        <w:t>compris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, </w:t>
      </w:r>
      <w:proofErr w:type="spellStart"/>
      <w:r w:rsidRPr="001C3DC0">
        <w:rPr>
          <w:rFonts w:asciiTheme="majorHAnsi" w:hAnsiTheme="majorHAnsi" w:cstheme="minorHAnsi"/>
          <w:b w:val="0"/>
        </w:rPr>
        <w:t>mais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sans </w:t>
      </w:r>
      <w:proofErr w:type="spellStart"/>
      <w:r w:rsidRPr="001C3DC0">
        <w:rPr>
          <w:rFonts w:asciiTheme="majorHAnsi" w:hAnsiTheme="majorHAnsi" w:cstheme="minorHAnsi"/>
          <w:b w:val="0"/>
        </w:rPr>
        <w:t>s'y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limiter, les affaires </w:t>
      </w:r>
      <w:proofErr w:type="spellStart"/>
      <w:r w:rsidRPr="001C3DC0">
        <w:rPr>
          <w:rFonts w:asciiTheme="majorHAnsi" w:hAnsiTheme="majorHAnsi" w:cstheme="minorHAnsi"/>
          <w:b w:val="0"/>
        </w:rPr>
        <w:t>portées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</w:t>
      </w:r>
      <w:proofErr w:type="spellStart"/>
      <w:r w:rsidRPr="001C3DC0">
        <w:rPr>
          <w:rFonts w:asciiTheme="majorHAnsi" w:hAnsiTheme="majorHAnsi" w:cstheme="minorHAnsi"/>
          <w:b w:val="0"/>
        </w:rPr>
        <w:t>devant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les </w:t>
      </w:r>
      <w:proofErr w:type="spellStart"/>
      <w:r w:rsidRPr="001C3DC0">
        <w:rPr>
          <w:rFonts w:asciiTheme="majorHAnsi" w:hAnsiTheme="majorHAnsi" w:cstheme="minorHAnsi"/>
          <w:b w:val="0"/>
        </w:rPr>
        <w:t>tribunaux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en </w:t>
      </w:r>
      <w:proofErr w:type="spellStart"/>
      <w:r w:rsidRPr="001C3DC0">
        <w:rPr>
          <w:rFonts w:asciiTheme="majorHAnsi" w:hAnsiTheme="majorHAnsi" w:cstheme="minorHAnsi"/>
          <w:b w:val="0"/>
        </w:rPr>
        <w:t>vertu</w:t>
      </w:r>
      <w:proofErr w:type="spellEnd"/>
      <w:r w:rsidRPr="001C3DC0">
        <w:rPr>
          <w:rFonts w:asciiTheme="majorHAnsi" w:hAnsiTheme="majorHAnsi" w:cstheme="minorHAnsi"/>
          <w:b w:val="0"/>
        </w:rPr>
        <w:t xml:space="preserve"> de la  </w:t>
      </w:r>
      <w:proofErr w:type="spellStart"/>
      <w:r w:rsidR="001C3DC0" w:rsidRPr="001C3DC0">
        <w:rPr>
          <w:rFonts w:asciiTheme="majorHAnsi" w:hAnsiTheme="majorHAnsi" w:cstheme="minorHAnsi"/>
          <w:b w:val="0"/>
          <w:i/>
          <w:iCs/>
        </w:rPr>
        <w:t>Loi</w:t>
      </w:r>
      <w:proofErr w:type="spellEnd"/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 </w:t>
      </w:r>
      <w:proofErr w:type="spellStart"/>
      <w:r w:rsidR="001C3DC0" w:rsidRPr="001C3DC0">
        <w:rPr>
          <w:rFonts w:asciiTheme="majorHAnsi" w:hAnsiTheme="majorHAnsi" w:cstheme="minorHAnsi"/>
          <w:b w:val="0"/>
          <w:i/>
          <w:iCs/>
        </w:rPr>
        <w:t>sur</w:t>
      </w:r>
      <w:proofErr w:type="spellEnd"/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 les </w:t>
      </w:r>
      <w:proofErr w:type="spellStart"/>
      <w:r w:rsidR="001C3DC0" w:rsidRPr="001C3DC0">
        <w:rPr>
          <w:rFonts w:asciiTheme="majorHAnsi" w:hAnsiTheme="majorHAnsi" w:cstheme="minorHAnsi"/>
          <w:b w:val="0"/>
          <w:i/>
          <w:iCs/>
        </w:rPr>
        <w:t>poursuites</w:t>
      </w:r>
      <w:proofErr w:type="spellEnd"/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 par </w:t>
      </w:r>
      <w:proofErr w:type="spellStart"/>
      <w:r w:rsidR="001C3DC0" w:rsidRPr="001C3DC0">
        <w:rPr>
          <w:rFonts w:asciiTheme="majorHAnsi" w:hAnsiTheme="majorHAnsi" w:cstheme="minorHAnsi"/>
          <w:b w:val="0"/>
          <w:i/>
          <w:iCs/>
        </w:rPr>
        <w:t>procédure</w:t>
      </w:r>
      <w:proofErr w:type="spellEnd"/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 </w:t>
      </w:r>
      <w:proofErr w:type="spellStart"/>
      <w:r w:rsidR="001C3DC0" w:rsidRPr="001C3DC0">
        <w:rPr>
          <w:rFonts w:asciiTheme="majorHAnsi" w:hAnsiTheme="majorHAnsi" w:cstheme="minorHAnsi"/>
          <w:b w:val="0"/>
          <w:i/>
          <w:iCs/>
        </w:rPr>
        <w:t>sommaire</w:t>
      </w:r>
      <w:proofErr w:type="spellEnd"/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 </w:t>
      </w:r>
      <w:r w:rsidR="000118ED" w:rsidRPr="001C3DC0">
        <w:rPr>
          <w:rFonts w:asciiTheme="majorHAnsi" w:hAnsiTheme="majorHAnsi" w:cstheme="minorHAnsi"/>
          <w:b w:val="0"/>
        </w:rPr>
        <w:t xml:space="preserve"> </w:t>
      </w:r>
      <w:proofErr w:type="spellStart"/>
      <w:r w:rsidR="00DB5136">
        <w:rPr>
          <w:rFonts w:asciiTheme="majorHAnsi" w:hAnsiTheme="majorHAnsi" w:cstheme="minorHAnsi"/>
          <w:b w:val="0"/>
        </w:rPr>
        <w:t>L.C.Nun</w:t>
      </w:r>
      <w:proofErr w:type="spellEnd"/>
      <w:r w:rsidR="00DB5136">
        <w:rPr>
          <w:rFonts w:asciiTheme="majorHAnsi" w:hAnsiTheme="majorHAnsi" w:cstheme="minorHAnsi"/>
          <w:b w:val="0"/>
        </w:rPr>
        <w:t xml:space="preserve">., </w:t>
      </w:r>
      <w:proofErr w:type="spellStart"/>
      <w:r w:rsidR="00DB5136">
        <w:rPr>
          <w:rFonts w:asciiTheme="majorHAnsi" w:hAnsiTheme="majorHAnsi" w:cstheme="minorHAnsi"/>
          <w:b w:val="0"/>
        </w:rPr>
        <w:t>ch</w:t>
      </w:r>
      <w:proofErr w:type="spellEnd"/>
      <w:r w:rsidR="00DB5136">
        <w:rPr>
          <w:rFonts w:asciiTheme="majorHAnsi" w:hAnsiTheme="majorHAnsi" w:cstheme="minorHAnsi"/>
          <w:b w:val="0"/>
        </w:rPr>
        <w:t xml:space="preserve">. S-140, </w:t>
      </w:r>
      <w:r w:rsidR="00D5784A">
        <w:rPr>
          <w:rFonts w:asciiTheme="majorHAnsi" w:hAnsiTheme="majorHAnsi" w:cstheme="minorHAnsi"/>
          <w:b w:val="0"/>
        </w:rPr>
        <w:t xml:space="preserve">du </w:t>
      </w:r>
      <w:r w:rsidR="000118ED" w:rsidRPr="001C3DC0">
        <w:rPr>
          <w:rFonts w:asciiTheme="majorHAnsi" w:hAnsiTheme="majorHAnsi" w:cstheme="minorHAnsi"/>
          <w:b w:val="0"/>
          <w:i/>
          <w:iCs/>
        </w:rPr>
        <w:t>Code</w:t>
      </w:r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 </w:t>
      </w:r>
      <w:proofErr w:type="spellStart"/>
      <w:r w:rsidR="001C3DC0" w:rsidRPr="001C3DC0">
        <w:rPr>
          <w:rFonts w:asciiTheme="majorHAnsi" w:hAnsiTheme="majorHAnsi" w:cstheme="minorHAnsi"/>
          <w:b w:val="0"/>
          <w:i/>
          <w:iCs/>
        </w:rPr>
        <w:t>criminel</w:t>
      </w:r>
      <w:proofErr w:type="spellEnd"/>
      <w:r w:rsidR="00DB5136">
        <w:rPr>
          <w:rFonts w:asciiTheme="majorHAnsi" w:hAnsiTheme="majorHAnsi" w:cstheme="minorHAnsi"/>
          <w:b w:val="0"/>
        </w:rPr>
        <w:t xml:space="preserve">, L.R.C. 1985, </w:t>
      </w:r>
      <w:proofErr w:type="spellStart"/>
      <w:r w:rsidR="00DB5136">
        <w:rPr>
          <w:rFonts w:asciiTheme="majorHAnsi" w:hAnsiTheme="majorHAnsi" w:cstheme="minorHAnsi"/>
          <w:b w:val="0"/>
        </w:rPr>
        <w:t>ch</w:t>
      </w:r>
      <w:proofErr w:type="spellEnd"/>
      <w:r w:rsidR="00DB5136">
        <w:rPr>
          <w:rFonts w:asciiTheme="majorHAnsi" w:hAnsiTheme="majorHAnsi" w:cstheme="minorHAnsi"/>
          <w:b w:val="0"/>
        </w:rPr>
        <w:t>.</w:t>
      </w:r>
      <w:r w:rsidR="000118ED" w:rsidRPr="001C3DC0">
        <w:rPr>
          <w:rFonts w:asciiTheme="majorHAnsi" w:hAnsiTheme="majorHAnsi" w:cstheme="minorHAnsi"/>
          <w:b w:val="0"/>
        </w:rPr>
        <w:t xml:space="preserve"> C-46, </w:t>
      </w:r>
      <w:r w:rsidR="00D5784A">
        <w:rPr>
          <w:rFonts w:asciiTheme="majorHAnsi" w:hAnsiTheme="majorHAnsi" w:cstheme="minorHAnsi"/>
          <w:b w:val="0"/>
        </w:rPr>
        <w:t xml:space="preserve">de </w:t>
      </w:r>
      <w:r w:rsidR="00D5784A" w:rsidRPr="0007560E">
        <w:rPr>
          <w:rFonts w:asciiTheme="majorHAnsi" w:hAnsiTheme="majorHAnsi" w:cstheme="minorHAnsi"/>
          <w:b w:val="0"/>
        </w:rPr>
        <w:t xml:space="preserve">la </w:t>
      </w:r>
      <w:proofErr w:type="spellStart"/>
      <w:r w:rsidR="001C3DC0" w:rsidRPr="0007560E">
        <w:rPr>
          <w:rFonts w:asciiTheme="majorHAnsi" w:hAnsiTheme="majorHAnsi"/>
          <w:b w:val="0"/>
          <w:i/>
        </w:rPr>
        <w:t>Loi</w:t>
      </w:r>
      <w:proofErr w:type="spellEnd"/>
      <w:r w:rsidR="001C3DC0" w:rsidRPr="0007560E">
        <w:rPr>
          <w:rFonts w:asciiTheme="majorHAnsi" w:hAnsiTheme="majorHAnsi"/>
          <w:b w:val="0"/>
          <w:i/>
        </w:rPr>
        <w:t xml:space="preserve"> </w:t>
      </w:r>
      <w:proofErr w:type="spellStart"/>
      <w:r w:rsidR="001C3DC0" w:rsidRPr="0007560E">
        <w:rPr>
          <w:rFonts w:asciiTheme="majorHAnsi" w:hAnsiTheme="majorHAnsi"/>
          <w:b w:val="0"/>
          <w:i/>
        </w:rPr>
        <w:t>sur</w:t>
      </w:r>
      <w:proofErr w:type="spellEnd"/>
      <w:r w:rsidR="001C3DC0" w:rsidRPr="0007560E">
        <w:rPr>
          <w:rFonts w:asciiTheme="majorHAnsi" w:hAnsiTheme="majorHAnsi"/>
          <w:b w:val="0"/>
          <w:i/>
        </w:rPr>
        <w:t xml:space="preserve"> le </w:t>
      </w:r>
      <w:proofErr w:type="spellStart"/>
      <w:r w:rsidR="001C3DC0" w:rsidRPr="0007560E">
        <w:rPr>
          <w:rFonts w:asciiTheme="majorHAnsi" w:hAnsiTheme="majorHAnsi"/>
          <w:b w:val="0"/>
          <w:i/>
        </w:rPr>
        <w:t>système</w:t>
      </w:r>
      <w:proofErr w:type="spellEnd"/>
      <w:r w:rsidR="001C3DC0" w:rsidRPr="0007560E">
        <w:rPr>
          <w:rFonts w:asciiTheme="majorHAnsi" w:hAnsiTheme="majorHAnsi"/>
          <w:b w:val="0"/>
          <w:i/>
        </w:rPr>
        <w:t xml:space="preserve"> de justice </w:t>
      </w:r>
      <w:proofErr w:type="spellStart"/>
      <w:r w:rsidR="001C3DC0" w:rsidRPr="0007560E">
        <w:rPr>
          <w:rFonts w:asciiTheme="majorHAnsi" w:hAnsiTheme="majorHAnsi"/>
          <w:b w:val="0"/>
          <w:i/>
        </w:rPr>
        <w:t>pénale</w:t>
      </w:r>
      <w:proofErr w:type="spellEnd"/>
      <w:r w:rsidR="001C3DC0" w:rsidRPr="0007560E">
        <w:rPr>
          <w:rFonts w:asciiTheme="majorHAnsi" w:hAnsiTheme="majorHAnsi"/>
          <w:b w:val="0"/>
          <w:i/>
        </w:rPr>
        <w:t xml:space="preserve"> pour les adolescents</w:t>
      </w:r>
      <w:r w:rsidR="001C3DC0" w:rsidRPr="001C3DC0">
        <w:rPr>
          <w:rFonts w:asciiTheme="majorHAnsi" w:hAnsiTheme="majorHAnsi"/>
          <w:b w:val="0"/>
          <w:i/>
          <w:color w:val="333333"/>
        </w:rPr>
        <w:t> </w:t>
      </w:r>
      <w:r w:rsidR="00DB5136">
        <w:rPr>
          <w:rFonts w:asciiTheme="majorHAnsi" w:hAnsiTheme="majorHAnsi" w:cstheme="minorHAnsi"/>
          <w:b w:val="0"/>
        </w:rPr>
        <w:t>L</w:t>
      </w:r>
      <w:r w:rsidR="000118ED" w:rsidRPr="001C3DC0">
        <w:rPr>
          <w:rFonts w:asciiTheme="majorHAnsi" w:hAnsiTheme="majorHAnsi" w:cstheme="minorHAnsi"/>
          <w:b w:val="0"/>
        </w:rPr>
        <w:t xml:space="preserve">.C. 2002, </w:t>
      </w:r>
      <w:proofErr w:type="spellStart"/>
      <w:r w:rsidR="000118ED" w:rsidRPr="001C3DC0">
        <w:rPr>
          <w:rFonts w:asciiTheme="majorHAnsi" w:hAnsiTheme="majorHAnsi" w:cstheme="minorHAnsi"/>
          <w:b w:val="0"/>
        </w:rPr>
        <w:t>c</w:t>
      </w:r>
      <w:r w:rsidR="00DB5136">
        <w:rPr>
          <w:rFonts w:asciiTheme="majorHAnsi" w:hAnsiTheme="majorHAnsi" w:cstheme="minorHAnsi"/>
          <w:b w:val="0"/>
        </w:rPr>
        <w:t>h</w:t>
      </w:r>
      <w:proofErr w:type="spellEnd"/>
      <w:r w:rsidR="000118ED" w:rsidRPr="001C3DC0">
        <w:rPr>
          <w:rFonts w:asciiTheme="majorHAnsi" w:hAnsiTheme="majorHAnsi" w:cstheme="minorHAnsi"/>
          <w:b w:val="0"/>
        </w:rPr>
        <w:t xml:space="preserve">. 1, </w:t>
      </w:r>
      <w:r w:rsidR="00D5784A">
        <w:rPr>
          <w:rFonts w:asciiTheme="majorHAnsi" w:hAnsiTheme="majorHAnsi" w:cstheme="minorHAnsi"/>
          <w:b w:val="0"/>
        </w:rPr>
        <w:t xml:space="preserve">de la </w:t>
      </w:r>
      <w:proofErr w:type="spellStart"/>
      <w:r w:rsidR="001C3DC0" w:rsidRPr="001C3DC0">
        <w:rPr>
          <w:rFonts w:asciiTheme="majorHAnsi" w:hAnsiTheme="majorHAnsi" w:cstheme="minorHAnsi"/>
          <w:b w:val="0"/>
          <w:i/>
          <w:iCs/>
        </w:rPr>
        <w:t>Loi</w:t>
      </w:r>
      <w:proofErr w:type="spellEnd"/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 </w:t>
      </w:r>
      <w:proofErr w:type="spellStart"/>
      <w:r w:rsidR="001C3DC0" w:rsidRPr="001C3DC0">
        <w:rPr>
          <w:rFonts w:asciiTheme="majorHAnsi" w:hAnsiTheme="majorHAnsi" w:cstheme="minorHAnsi"/>
          <w:b w:val="0"/>
          <w:i/>
          <w:iCs/>
        </w:rPr>
        <w:t>sur</w:t>
      </w:r>
      <w:proofErr w:type="spellEnd"/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 les services à </w:t>
      </w:r>
      <w:proofErr w:type="spellStart"/>
      <w:r w:rsidR="001C3DC0" w:rsidRPr="001C3DC0">
        <w:rPr>
          <w:rFonts w:asciiTheme="majorHAnsi" w:hAnsiTheme="majorHAnsi" w:cstheme="minorHAnsi"/>
          <w:b w:val="0"/>
          <w:i/>
          <w:iCs/>
        </w:rPr>
        <w:t>l'enfance</w:t>
      </w:r>
      <w:proofErr w:type="spellEnd"/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 et </w:t>
      </w:r>
      <w:r w:rsidR="00DB5136">
        <w:rPr>
          <w:rFonts w:asciiTheme="majorHAnsi" w:hAnsiTheme="majorHAnsi" w:cstheme="minorHAnsi"/>
          <w:b w:val="0"/>
          <w:i/>
          <w:iCs/>
        </w:rPr>
        <w:t xml:space="preserve">à la </w:t>
      </w:r>
      <w:proofErr w:type="spellStart"/>
      <w:r w:rsidR="00DB5136">
        <w:rPr>
          <w:rFonts w:asciiTheme="majorHAnsi" w:hAnsiTheme="majorHAnsi" w:cstheme="minorHAnsi"/>
          <w:b w:val="0"/>
          <w:i/>
          <w:iCs/>
        </w:rPr>
        <w:t>famille</w:t>
      </w:r>
      <w:proofErr w:type="spellEnd"/>
      <w:r w:rsidR="00DB5136">
        <w:rPr>
          <w:rFonts w:asciiTheme="majorHAnsi" w:hAnsiTheme="majorHAnsi" w:cstheme="minorHAnsi"/>
          <w:b w:val="0"/>
          <w:i/>
          <w:iCs/>
        </w:rPr>
        <w:t xml:space="preserve">, </w:t>
      </w:r>
      <w:r w:rsidR="00DB5136" w:rsidRPr="009B54DD">
        <w:rPr>
          <w:rFonts w:asciiTheme="majorHAnsi" w:hAnsiTheme="majorHAnsi" w:cstheme="minorHAnsi"/>
          <w:b w:val="0"/>
          <w:iCs/>
        </w:rPr>
        <w:t xml:space="preserve">LTN-O (Nu) 1997, </w:t>
      </w:r>
      <w:proofErr w:type="spellStart"/>
      <w:r w:rsidR="00DB5136" w:rsidRPr="009B54DD">
        <w:rPr>
          <w:rFonts w:asciiTheme="majorHAnsi" w:hAnsiTheme="majorHAnsi" w:cstheme="minorHAnsi"/>
          <w:b w:val="0"/>
          <w:iCs/>
        </w:rPr>
        <w:t>ch</w:t>
      </w:r>
      <w:proofErr w:type="spellEnd"/>
      <w:r w:rsidR="00DB5136" w:rsidRPr="009B54DD">
        <w:rPr>
          <w:rFonts w:asciiTheme="majorHAnsi" w:hAnsiTheme="majorHAnsi" w:cstheme="minorHAnsi"/>
          <w:b w:val="0"/>
          <w:iCs/>
        </w:rPr>
        <w:t>.</w:t>
      </w:r>
      <w:r w:rsidR="001C3DC0" w:rsidRPr="009B54DD">
        <w:rPr>
          <w:rFonts w:asciiTheme="majorHAnsi" w:hAnsiTheme="majorHAnsi" w:cstheme="minorHAnsi"/>
          <w:b w:val="0"/>
          <w:iCs/>
        </w:rPr>
        <w:t xml:space="preserve"> 13</w:t>
      </w:r>
      <w:r w:rsidR="000118ED" w:rsidRPr="001C3DC0">
        <w:rPr>
          <w:rFonts w:asciiTheme="majorHAnsi" w:hAnsiTheme="majorHAnsi" w:cstheme="minorHAnsi"/>
          <w:b w:val="0"/>
        </w:rPr>
        <w:t xml:space="preserve">, </w:t>
      </w:r>
      <w:r w:rsidR="00D5784A">
        <w:rPr>
          <w:rFonts w:asciiTheme="majorHAnsi" w:hAnsiTheme="majorHAnsi" w:cstheme="minorHAnsi"/>
          <w:b w:val="0"/>
        </w:rPr>
        <w:t xml:space="preserve">de la </w:t>
      </w:r>
      <w:proofErr w:type="spellStart"/>
      <w:r w:rsidR="001C3DC0" w:rsidRPr="0007560E">
        <w:rPr>
          <w:rFonts w:asciiTheme="majorHAnsi" w:hAnsiTheme="majorHAnsi" w:cstheme="minorHAnsi"/>
          <w:b w:val="0"/>
          <w:i/>
        </w:rPr>
        <w:t>L</w:t>
      </w:r>
      <w:r w:rsidR="001C3DC0" w:rsidRPr="0007560E">
        <w:rPr>
          <w:rFonts w:asciiTheme="majorHAnsi" w:hAnsiTheme="majorHAnsi" w:cstheme="minorHAnsi"/>
          <w:b w:val="0"/>
          <w:i/>
          <w:iCs/>
        </w:rPr>
        <w:t>oi</w:t>
      </w:r>
      <w:proofErr w:type="spellEnd"/>
      <w:r w:rsidR="001C3DC0" w:rsidRPr="0007560E">
        <w:rPr>
          <w:rFonts w:asciiTheme="majorHAnsi" w:hAnsiTheme="majorHAnsi" w:cstheme="minorHAnsi"/>
          <w:b w:val="0"/>
          <w:i/>
          <w:iCs/>
        </w:rPr>
        <w:t xml:space="preserve"> </w:t>
      </w:r>
      <w:proofErr w:type="spellStart"/>
      <w:r w:rsidR="001C3DC0" w:rsidRPr="0007560E">
        <w:rPr>
          <w:rFonts w:asciiTheme="majorHAnsi" w:hAnsiTheme="majorHAnsi" w:cstheme="minorHAnsi"/>
          <w:b w:val="0"/>
          <w:i/>
          <w:iCs/>
        </w:rPr>
        <w:t>sur</w:t>
      </w:r>
      <w:proofErr w:type="spellEnd"/>
      <w:r w:rsidR="001C3DC0" w:rsidRPr="0007560E">
        <w:rPr>
          <w:rFonts w:asciiTheme="majorHAnsi" w:hAnsiTheme="majorHAnsi" w:cstheme="minorHAnsi"/>
          <w:b w:val="0"/>
          <w:i/>
          <w:iCs/>
        </w:rPr>
        <w:t xml:space="preserve"> </w:t>
      </w:r>
      <w:proofErr w:type="spellStart"/>
      <w:r w:rsidR="001C3DC0" w:rsidRPr="0007560E">
        <w:rPr>
          <w:rFonts w:asciiTheme="majorHAnsi" w:hAnsiTheme="majorHAnsi" w:cstheme="minorHAnsi"/>
          <w:b w:val="0"/>
          <w:i/>
          <w:iCs/>
        </w:rPr>
        <w:t>l'intervention</w:t>
      </w:r>
      <w:proofErr w:type="spellEnd"/>
      <w:r w:rsidR="001C3DC0" w:rsidRPr="0007560E">
        <w:rPr>
          <w:rFonts w:asciiTheme="majorHAnsi" w:hAnsiTheme="majorHAnsi" w:cstheme="minorHAnsi"/>
          <w:b w:val="0"/>
          <w:i/>
          <w:iCs/>
        </w:rPr>
        <w:t xml:space="preserve"> en </w:t>
      </w:r>
      <w:proofErr w:type="spellStart"/>
      <w:r w:rsidR="001C3DC0" w:rsidRPr="0007560E">
        <w:rPr>
          <w:rFonts w:asciiTheme="majorHAnsi" w:hAnsiTheme="majorHAnsi" w:cstheme="minorHAnsi"/>
          <w:b w:val="0"/>
          <w:i/>
          <w:iCs/>
        </w:rPr>
        <w:t>matière</w:t>
      </w:r>
      <w:proofErr w:type="spellEnd"/>
      <w:r w:rsidR="001C3DC0" w:rsidRPr="0007560E">
        <w:rPr>
          <w:rFonts w:asciiTheme="majorHAnsi" w:hAnsiTheme="majorHAnsi" w:cstheme="minorHAnsi"/>
          <w:b w:val="0"/>
          <w:i/>
          <w:iCs/>
        </w:rPr>
        <w:t xml:space="preserve"> de violence </w:t>
      </w:r>
      <w:proofErr w:type="spellStart"/>
      <w:r w:rsidR="001C3DC0" w:rsidRPr="0007560E">
        <w:rPr>
          <w:rFonts w:asciiTheme="majorHAnsi" w:hAnsiTheme="majorHAnsi" w:cstheme="minorHAnsi"/>
          <w:b w:val="0"/>
          <w:i/>
          <w:iCs/>
        </w:rPr>
        <w:t>familiale</w:t>
      </w:r>
      <w:proofErr w:type="spellEnd"/>
      <w:r w:rsidR="001C3DC0" w:rsidRPr="001C3DC0">
        <w:rPr>
          <w:rFonts w:asciiTheme="majorHAnsi" w:hAnsiTheme="majorHAnsi" w:cstheme="minorHAnsi"/>
          <w:b w:val="0"/>
          <w:i/>
          <w:iCs/>
        </w:rPr>
        <w:t xml:space="preserve">, </w:t>
      </w:r>
      <w:proofErr w:type="spellStart"/>
      <w:r w:rsidR="001C3DC0" w:rsidRPr="009B54DD">
        <w:rPr>
          <w:rFonts w:asciiTheme="majorHAnsi" w:hAnsiTheme="majorHAnsi" w:cstheme="minorHAnsi"/>
          <w:b w:val="0"/>
          <w:iCs/>
        </w:rPr>
        <w:t>LNun</w:t>
      </w:r>
      <w:proofErr w:type="spellEnd"/>
      <w:r w:rsidR="001C3DC0" w:rsidRPr="009B54DD">
        <w:rPr>
          <w:rFonts w:asciiTheme="majorHAnsi" w:hAnsiTheme="majorHAnsi" w:cstheme="minorHAnsi"/>
          <w:b w:val="0"/>
          <w:iCs/>
        </w:rPr>
        <w:t xml:space="preserve"> 2006, </w:t>
      </w:r>
      <w:proofErr w:type="spellStart"/>
      <w:r w:rsidR="001C3DC0" w:rsidRPr="009B54DD">
        <w:rPr>
          <w:rFonts w:asciiTheme="majorHAnsi" w:hAnsiTheme="majorHAnsi" w:cstheme="minorHAnsi"/>
          <w:b w:val="0"/>
          <w:iCs/>
        </w:rPr>
        <w:t>c</w:t>
      </w:r>
      <w:r w:rsidR="00DB5136" w:rsidRPr="009B54DD">
        <w:rPr>
          <w:rFonts w:asciiTheme="majorHAnsi" w:hAnsiTheme="majorHAnsi" w:cstheme="minorHAnsi"/>
          <w:b w:val="0"/>
          <w:iCs/>
        </w:rPr>
        <w:t>h</w:t>
      </w:r>
      <w:proofErr w:type="spellEnd"/>
      <w:r w:rsidR="00DB5136" w:rsidRPr="009B54DD">
        <w:rPr>
          <w:rFonts w:asciiTheme="majorHAnsi" w:hAnsiTheme="majorHAnsi" w:cstheme="minorHAnsi"/>
          <w:b w:val="0"/>
          <w:iCs/>
        </w:rPr>
        <w:t>.</w:t>
      </w:r>
      <w:r w:rsidR="001C3DC0" w:rsidRPr="009B54DD">
        <w:rPr>
          <w:rFonts w:asciiTheme="majorHAnsi" w:hAnsiTheme="majorHAnsi" w:cstheme="minorHAnsi"/>
          <w:b w:val="0"/>
          <w:iCs/>
        </w:rPr>
        <w:t xml:space="preserve"> 18,</w:t>
      </w:r>
      <w:r w:rsidR="000118ED" w:rsidRPr="001C3DC0">
        <w:rPr>
          <w:rFonts w:asciiTheme="majorHAnsi" w:hAnsiTheme="majorHAnsi" w:cstheme="minorHAnsi"/>
          <w:b w:val="0"/>
        </w:rPr>
        <w:t xml:space="preserve"> </w:t>
      </w:r>
      <w:r w:rsidR="00D5784A">
        <w:rPr>
          <w:rFonts w:asciiTheme="majorHAnsi" w:hAnsiTheme="majorHAnsi" w:cstheme="minorHAnsi"/>
          <w:b w:val="0"/>
        </w:rPr>
        <w:t>et d</w:t>
      </w:r>
      <w:r w:rsidR="002E49E3" w:rsidRPr="002E49E3">
        <w:rPr>
          <w:rFonts w:asciiTheme="majorHAnsi" w:hAnsiTheme="majorHAnsi" w:cstheme="minorHAnsi"/>
          <w:b w:val="0"/>
        </w:rPr>
        <w:t xml:space="preserve">es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règlements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municipaux</w:t>
      </w:r>
      <w:proofErr w:type="spellEnd"/>
      <w:r w:rsidR="000118ED" w:rsidRPr="001C3DC0">
        <w:rPr>
          <w:rFonts w:asciiTheme="majorHAnsi" w:hAnsiTheme="majorHAnsi" w:cstheme="minorHAnsi"/>
          <w:b w:val="0"/>
        </w:rPr>
        <w:t xml:space="preserve">. </w:t>
      </w:r>
      <w:r w:rsidR="002E49E3" w:rsidRPr="002E49E3">
        <w:rPr>
          <w:rFonts w:asciiTheme="majorHAnsi" w:hAnsiTheme="majorHAnsi" w:cstheme="minorHAnsi"/>
          <w:b w:val="0"/>
        </w:rPr>
        <w:t xml:space="preserve">Les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juges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de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paix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à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plein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temps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ayant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une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formation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juridique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assistent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également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le </w:t>
      </w:r>
      <w:proofErr w:type="spellStart"/>
      <w:r w:rsidR="002E49E3" w:rsidRPr="00FD21D9">
        <w:rPr>
          <w:rFonts w:asciiTheme="majorHAnsi" w:hAnsiTheme="majorHAnsi" w:cstheme="minorHAnsi"/>
          <w:b w:val="0"/>
        </w:rPr>
        <w:t>juge</w:t>
      </w:r>
      <w:proofErr w:type="spellEnd"/>
      <w:r w:rsidR="002E49E3" w:rsidRPr="00FD21D9">
        <w:rPr>
          <w:rFonts w:asciiTheme="majorHAnsi" w:hAnsiTheme="majorHAnsi" w:cstheme="minorHAnsi"/>
          <w:b w:val="0"/>
        </w:rPr>
        <w:t xml:space="preserve"> de </w:t>
      </w:r>
      <w:proofErr w:type="spellStart"/>
      <w:r w:rsidR="002E49E3" w:rsidRPr="00FD21D9">
        <w:rPr>
          <w:rFonts w:asciiTheme="majorHAnsi" w:hAnsiTheme="majorHAnsi" w:cstheme="minorHAnsi"/>
          <w:b w:val="0"/>
        </w:rPr>
        <w:t>paix</w:t>
      </w:r>
      <w:proofErr w:type="spellEnd"/>
      <w:r w:rsidR="002E49E3" w:rsidRPr="00FD21D9">
        <w:rPr>
          <w:rFonts w:asciiTheme="majorHAnsi" w:hAnsiTheme="majorHAnsi" w:cstheme="minorHAnsi"/>
          <w:b w:val="0"/>
        </w:rPr>
        <w:t xml:space="preserve"> principal</w:t>
      </w:r>
      <w:r w:rsidR="002E49E3" w:rsidRPr="002E49E3">
        <w:rPr>
          <w:rFonts w:asciiTheme="majorHAnsi" w:hAnsiTheme="majorHAnsi" w:cstheme="minorHAnsi"/>
          <w:b w:val="0"/>
        </w:rPr>
        <w:t xml:space="preserve">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sur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demande</w:t>
      </w:r>
      <w:proofErr w:type="spellEnd"/>
      <w:r w:rsidR="002E49E3">
        <w:rPr>
          <w:rFonts w:asciiTheme="majorHAnsi" w:hAnsiTheme="majorHAnsi" w:cstheme="minorHAnsi"/>
          <w:b w:val="0"/>
        </w:rPr>
        <w:t xml:space="preserve"> </w:t>
      </w:r>
      <w:proofErr w:type="gramStart"/>
      <w:r w:rsidR="00D5784A">
        <w:rPr>
          <w:rFonts w:asciiTheme="majorHAnsi" w:hAnsiTheme="majorHAnsi" w:cstheme="minorHAnsi"/>
          <w:b w:val="0"/>
        </w:rPr>
        <w:t>et</w:t>
      </w:r>
      <w:proofErr w:type="gramEnd"/>
      <w:r w:rsidR="00D5784A">
        <w:rPr>
          <w:rFonts w:asciiTheme="majorHAnsi" w:hAnsiTheme="majorHAnsi" w:cstheme="minorHAnsi"/>
          <w:b w:val="0"/>
        </w:rPr>
        <w:t xml:space="preserve"> </w:t>
      </w:r>
      <w:proofErr w:type="spellStart"/>
      <w:r w:rsidR="00D5784A">
        <w:rPr>
          <w:rFonts w:asciiTheme="majorHAnsi" w:hAnsiTheme="majorHAnsi" w:cstheme="minorHAnsi"/>
          <w:b w:val="0"/>
        </w:rPr>
        <w:t>ce</w:t>
      </w:r>
      <w:proofErr w:type="spellEnd"/>
      <w:r w:rsidR="00D5784A">
        <w:rPr>
          <w:rFonts w:asciiTheme="majorHAnsi" w:hAnsiTheme="majorHAnsi" w:cstheme="minorHAnsi"/>
          <w:b w:val="0"/>
        </w:rPr>
        <w:t xml:space="preserve">, </w:t>
      </w:r>
      <w:r w:rsidR="002E49E3">
        <w:rPr>
          <w:rFonts w:asciiTheme="majorHAnsi" w:hAnsiTheme="majorHAnsi" w:cstheme="minorHAnsi"/>
          <w:b w:val="0"/>
        </w:rPr>
        <w:t xml:space="preserve">avec </w:t>
      </w:r>
      <w:proofErr w:type="spellStart"/>
      <w:r w:rsidR="002E49E3">
        <w:rPr>
          <w:rFonts w:asciiTheme="majorHAnsi" w:hAnsiTheme="majorHAnsi" w:cstheme="minorHAnsi"/>
          <w:b w:val="0"/>
        </w:rPr>
        <w:t>une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formation et </w:t>
      </w:r>
      <w:proofErr w:type="spellStart"/>
      <w:r w:rsidR="00D5784A">
        <w:rPr>
          <w:rFonts w:asciiTheme="majorHAnsi" w:hAnsiTheme="majorHAnsi" w:cstheme="minorHAnsi"/>
          <w:b w:val="0"/>
        </w:rPr>
        <w:t>une</w:t>
      </w:r>
      <w:proofErr w:type="spellEnd"/>
      <w:r w:rsidR="00D5784A">
        <w:rPr>
          <w:rFonts w:asciiTheme="majorHAnsi" w:hAnsiTheme="majorHAnsi" w:cstheme="minorHAnsi"/>
          <w:b w:val="0"/>
        </w:rPr>
        <w:t xml:space="preserve"> </w:t>
      </w:r>
      <w:r w:rsidR="002E49E3" w:rsidRPr="002E49E3">
        <w:rPr>
          <w:rFonts w:asciiTheme="majorHAnsi" w:hAnsiTheme="majorHAnsi" w:cstheme="minorHAnsi"/>
          <w:b w:val="0"/>
        </w:rPr>
        <w:t xml:space="preserve">supervision des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juges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de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paix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administratifs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et des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juges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de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paix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communautaires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</w:t>
      </w:r>
      <w:proofErr w:type="spellStart"/>
      <w:r w:rsidR="002E49E3" w:rsidRPr="002E49E3">
        <w:rPr>
          <w:rFonts w:asciiTheme="majorHAnsi" w:hAnsiTheme="majorHAnsi" w:cstheme="minorHAnsi"/>
          <w:b w:val="0"/>
        </w:rPr>
        <w:t>dans</w:t>
      </w:r>
      <w:proofErr w:type="spellEnd"/>
      <w:r w:rsidR="002E49E3" w:rsidRPr="002E49E3">
        <w:rPr>
          <w:rFonts w:asciiTheme="majorHAnsi" w:hAnsiTheme="majorHAnsi" w:cstheme="minorHAnsi"/>
          <w:b w:val="0"/>
        </w:rPr>
        <w:t xml:space="preserve"> tout le Nunavut.</w:t>
      </w:r>
    </w:p>
    <w:p w:rsidR="002E49E3" w:rsidRPr="002E49E3" w:rsidRDefault="002E49E3" w:rsidP="002E49E3"/>
    <w:p w:rsidR="002E49E3" w:rsidRDefault="002E49E3" w:rsidP="000118ED">
      <w:pPr>
        <w:rPr>
          <w:rFonts w:asciiTheme="majorHAnsi" w:hAnsiTheme="majorHAnsi" w:cstheme="minorHAnsi"/>
        </w:rPr>
      </w:pPr>
      <w:r w:rsidRPr="002E49E3">
        <w:rPr>
          <w:rFonts w:asciiTheme="majorHAnsi" w:hAnsiTheme="majorHAnsi" w:cstheme="minorHAnsi"/>
        </w:rPr>
        <w:lastRenderedPageBreak/>
        <w:t xml:space="preserve">Les </w:t>
      </w:r>
      <w:proofErr w:type="spellStart"/>
      <w:r w:rsidRPr="002E49E3">
        <w:rPr>
          <w:rFonts w:asciiTheme="majorHAnsi" w:hAnsiTheme="majorHAnsi" w:cstheme="minorHAnsi"/>
        </w:rPr>
        <w:t>avocats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intéressés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doivent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clairement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démontrer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dans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leur</w:t>
      </w:r>
      <w:proofErr w:type="spellEnd"/>
      <w:r w:rsidRPr="002E49E3">
        <w:rPr>
          <w:rFonts w:asciiTheme="majorHAnsi" w:hAnsiTheme="majorHAnsi" w:cstheme="minorHAnsi"/>
        </w:rPr>
        <w:t xml:space="preserve"> dossier de candidature comment </w:t>
      </w:r>
      <w:proofErr w:type="spellStart"/>
      <w:r w:rsidRPr="002E49E3">
        <w:rPr>
          <w:rFonts w:asciiTheme="majorHAnsi" w:hAnsiTheme="majorHAnsi" w:cstheme="minorHAnsi"/>
        </w:rPr>
        <w:t>ils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répondent</w:t>
      </w:r>
      <w:proofErr w:type="spellEnd"/>
      <w:r w:rsidRPr="002E49E3">
        <w:rPr>
          <w:rFonts w:asciiTheme="majorHAnsi" w:hAnsiTheme="majorHAnsi" w:cstheme="minorHAnsi"/>
        </w:rPr>
        <w:t xml:space="preserve"> aux </w:t>
      </w:r>
      <w:proofErr w:type="spellStart"/>
      <w:r w:rsidRPr="002E49E3">
        <w:rPr>
          <w:rFonts w:asciiTheme="majorHAnsi" w:hAnsiTheme="majorHAnsi" w:cstheme="minorHAnsi"/>
        </w:rPr>
        <w:t>critères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d'éligibilité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prescrit</w:t>
      </w:r>
      <w:r>
        <w:rPr>
          <w:rFonts w:asciiTheme="majorHAnsi" w:hAnsiTheme="majorHAnsi" w:cstheme="minorHAnsi"/>
        </w:rPr>
        <w:t>s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dans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l’article</w:t>
      </w:r>
      <w:proofErr w:type="spellEnd"/>
      <w:r>
        <w:rPr>
          <w:rFonts w:asciiTheme="majorHAnsi" w:hAnsiTheme="majorHAnsi" w:cstheme="minorHAnsi"/>
        </w:rPr>
        <w:t xml:space="preserve"> 2(2) de la</w:t>
      </w:r>
      <w:r w:rsidR="000118ED" w:rsidRPr="0047016E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  <w:i/>
        </w:rPr>
        <w:t>Loi</w:t>
      </w:r>
      <w:proofErr w:type="spellEnd"/>
      <w:r w:rsidRPr="002E49E3">
        <w:rPr>
          <w:rFonts w:asciiTheme="majorHAnsi" w:hAnsiTheme="majorHAnsi" w:cstheme="minorHAnsi"/>
          <w:i/>
        </w:rPr>
        <w:t xml:space="preserve"> </w:t>
      </w:r>
      <w:proofErr w:type="spellStart"/>
      <w:r w:rsidRPr="002E49E3">
        <w:rPr>
          <w:rFonts w:asciiTheme="majorHAnsi" w:hAnsiTheme="majorHAnsi" w:cstheme="minorHAnsi"/>
          <w:i/>
        </w:rPr>
        <w:t>sur</w:t>
      </w:r>
      <w:proofErr w:type="spellEnd"/>
      <w:r w:rsidRPr="002E49E3">
        <w:rPr>
          <w:rFonts w:asciiTheme="majorHAnsi" w:hAnsiTheme="majorHAnsi" w:cstheme="minorHAnsi"/>
          <w:i/>
        </w:rPr>
        <w:t xml:space="preserve"> les </w:t>
      </w:r>
      <w:proofErr w:type="spellStart"/>
      <w:r w:rsidRPr="002E49E3">
        <w:rPr>
          <w:rFonts w:asciiTheme="majorHAnsi" w:hAnsiTheme="majorHAnsi" w:cstheme="minorHAnsi"/>
          <w:i/>
        </w:rPr>
        <w:t>juges</w:t>
      </w:r>
      <w:proofErr w:type="spellEnd"/>
      <w:r w:rsidRPr="002E49E3">
        <w:rPr>
          <w:rFonts w:asciiTheme="majorHAnsi" w:hAnsiTheme="majorHAnsi" w:cstheme="minorHAnsi"/>
          <w:i/>
        </w:rPr>
        <w:t xml:space="preserve"> de </w:t>
      </w:r>
      <w:proofErr w:type="spellStart"/>
      <w:r w:rsidRPr="002E49E3">
        <w:rPr>
          <w:rFonts w:asciiTheme="majorHAnsi" w:hAnsiTheme="majorHAnsi" w:cstheme="minorHAnsi"/>
          <w:i/>
        </w:rPr>
        <w:t>paix</w:t>
      </w:r>
      <w:proofErr w:type="spellEnd"/>
      <w:r w:rsidRPr="002E49E3">
        <w:rPr>
          <w:rFonts w:asciiTheme="majorHAnsi" w:hAnsiTheme="majorHAnsi" w:cstheme="minorHAnsi"/>
          <w:i/>
        </w:rPr>
        <w:t xml:space="preserve">, </w:t>
      </w:r>
      <w:r w:rsidRPr="00CB1CE4">
        <w:rPr>
          <w:rFonts w:asciiTheme="majorHAnsi" w:hAnsiTheme="majorHAnsi" w:cstheme="minorHAnsi"/>
        </w:rPr>
        <w:t xml:space="preserve">LTN-O (Nu) 1998, </w:t>
      </w:r>
      <w:proofErr w:type="spellStart"/>
      <w:r w:rsidRPr="00CB1CE4">
        <w:rPr>
          <w:rFonts w:asciiTheme="majorHAnsi" w:hAnsiTheme="majorHAnsi" w:cstheme="minorHAnsi"/>
        </w:rPr>
        <w:t>c</w:t>
      </w:r>
      <w:r w:rsidR="00CB1CE4" w:rsidRPr="00CB1CE4">
        <w:rPr>
          <w:rFonts w:asciiTheme="majorHAnsi" w:hAnsiTheme="majorHAnsi" w:cstheme="minorHAnsi"/>
        </w:rPr>
        <w:t>h</w:t>
      </w:r>
      <w:proofErr w:type="spellEnd"/>
      <w:r w:rsidR="00CB1CE4">
        <w:rPr>
          <w:rFonts w:asciiTheme="majorHAnsi" w:hAnsiTheme="majorHAnsi" w:cstheme="minorHAnsi"/>
        </w:rPr>
        <w:t>.</w:t>
      </w:r>
      <w:r w:rsidRPr="00CB1CE4">
        <w:rPr>
          <w:rFonts w:asciiTheme="majorHAnsi" w:hAnsiTheme="majorHAnsi" w:cstheme="minorHAnsi"/>
        </w:rPr>
        <w:t xml:space="preserve"> 34</w:t>
      </w:r>
      <w:r w:rsidR="00CB1CE4">
        <w:rPr>
          <w:rFonts w:asciiTheme="majorHAnsi" w:hAnsiTheme="majorHAnsi" w:cstheme="minorHAnsi"/>
        </w:rPr>
        <w:t>,</w:t>
      </w:r>
      <w:r w:rsidRPr="00CB1CE4">
        <w:rPr>
          <w:rFonts w:asciiTheme="majorHAnsi" w:hAnsiTheme="majorHAnsi" w:cstheme="minorHAnsi"/>
        </w:rPr>
        <w:t xml:space="preserve"> a</w:t>
      </w:r>
      <w:r w:rsidR="00CB1CE4">
        <w:rPr>
          <w:rFonts w:asciiTheme="majorHAnsi" w:hAnsiTheme="majorHAnsi" w:cstheme="minorHAnsi"/>
        </w:rPr>
        <w:t>.</w:t>
      </w:r>
      <w:r w:rsidRPr="00CB1CE4">
        <w:rPr>
          <w:rFonts w:asciiTheme="majorHAnsi" w:hAnsiTheme="majorHAnsi" w:cstheme="minorHAnsi"/>
        </w:rPr>
        <w:t xml:space="preserve"> 2</w:t>
      </w:r>
      <w:r>
        <w:rPr>
          <w:rFonts w:asciiTheme="majorHAnsi" w:hAnsiTheme="majorHAnsi" w:cstheme="minorHAnsi"/>
          <w:i/>
        </w:rPr>
        <w:t xml:space="preserve">. </w:t>
      </w:r>
      <w:r w:rsidRPr="002E49E3">
        <w:rPr>
          <w:rFonts w:asciiTheme="majorHAnsi" w:hAnsiTheme="majorHAnsi" w:cstheme="minorHAnsi"/>
        </w:rPr>
        <w:t xml:space="preserve">Les </w:t>
      </w:r>
      <w:proofErr w:type="spellStart"/>
      <w:r w:rsidRPr="002E49E3">
        <w:rPr>
          <w:rFonts w:asciiTheme="majorHAnsi" w:hAnsiTheme="majorHAnsi" w:cstheme="minorHAnsi"/>
        </w:rPr>
        <w:t>avocats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doivent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soumettre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gramStart"/>
      <w:r w:rsidRPr="002E49E3">
        <w:rPr>
          <w:rFonts w:asciiTheme="majorHAnsi" w:hAnsiTheme="majorHAnsi" w:cstheme="minorHAnsi"/>
        </w:rPr>
        <w:t>un</w:t>
      </w:r>
      <w:proofErr w:type="gramEnd"/>
      <w:r w:rsidRPr="002E49E3">
        <w:rPr>
          <w:rFonts w:asciiTheme="majorHAnsi" w:hAnsiTheme="majorHAnsi" w:cstheme="minorHAnsi"/>
        </w:rPr>
        <w:t xml:space="preserve"> curriculum vitae, </w:t>
      </w:r>
      <w:proofErr w:type="spellStart"/>
      <w:r w:rsidRPr="002E49E3">
        <w:rPr>
          <w:rFonts w:asciiTheme="majorHAnsi" w:hAnsiTheme="majorHAnsi" w:cstheme="minorHAnsi"/>
        </w:rPr>
        <w:t>une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lettre</w:t>
      </w:r>
      <w:proofErr w:type="spellEnd"/>
      <w:r w:rsidRPr="002E49E3">
        <w:rPr>
          <w:rFonts w:asciiTheme="majorHAnsi" w:hAnsiTheme="majorHAnsi" w:cstheme="minorHAnsi"/>
        </w:rPr>
        <w:t xml:space="preserve"> de </w:t>
      </w:r>
      <w:proofErr w:type="spellStart"/>
      <w:r w:rsidRPr="002E49E3">
        <w:rPr>
          <w:rFonts w:asciiTheme="majorHAnsi" w:hAnsiTheme="majorHAnsi" w:cstheme="minorHAnsi"/>
        </w:rPr>
        <w:t>présentation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exposant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leurs</w:t>
      </w:r>
      <w:proofErr w:type="spellEnd"/>
      <w:r w:rsidRPr="002E49E3">
        <w:rPr>
          <w:rFonts w:asciiTheme="majorHAnsi" w:hAnsiTheme="majorHAnsi" w:cstheme="minorHAnsi"/>
        </w:rPr>
        <w:t xml:space="preserve"> qualifications, </w:t>
      </w:r>
      <w:proofErr w:type="spellStart"/>
      <w:r w:rsidRPr="002E49E3">
        <w:rPr>
          <w:rFonts w:asciiTheme="majorHAnsi" w:hAnsiTheme="majorHAnsi" w:cstheme="minorHAnsi"/>
        </w:rPr>
        <w:t>ainsi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que</w:t>
      </w:r>
      <w:proofErr w:type="spellEnd"/>
      <w:r w:rsidRPr="002E49E3">
        <w:rPr>
          <w:rFonts w:asciiTheme="majorHAnsi" w:hAnsiTheme="majorHAnsi" w:cstheme="minorHAnsi"/>
        </w:rPr>
        <w:t xml:space="preserve"> les </w:t>
      </w:r>
      <w:proofErr w:type="spellStart"/>
      <w:r w:rsidRPr="002E49E3">
        <w:rPr>
          <w:rFonts w:asciiTheme="majorHAnsi" w:hAnsiTheme="majorHAnsi" w:cstheme="minorHAnsi"/>
        </w:rPr>
        <w:t>noms</w:t>
      </w:r>
      <w:proofErr w:type="spellEnd"/>
      <w:r w:rsidRPr="002E49E3">
        <w:rPr>
          <w:rFonts w:asciiTheme="majorHAnsi" w:hAnsiTheme="majorHAnsi" w:cstheme="minorHAnsi"/>
        </w:rPr>
        <w:t xml:space="preserve"> et </w:t>
      </w:r>
      <w:proofErr w:type="spellStart"/>
      <w:r w:rsidRPr="002E49E3">
        <w:rPr>
          <w:rFonts w:asciiTheme="majorHAnsi" w:hAnsiTheme="majorHAnsi" w:cstheme="minorHAnsi"/>
        </w:rPr>
        <w:t>coordonnées</w:t>
      </w:r>
      <w:proofErr w:type="spellEnd"/>
      <w:r w:rsidRPr="002E49E3">
        <w:rPr>
          <w:rFonts w:asciiTheme="majorHAnsi" w:hAnsiTheme="majorHAnsi" w:cstheme="minorHAnsi"/>
        </w:rPr>
        <w:t xml:space="preserve"> de </w:t>
      </w:r>
      <w:proofErr w:type="spellStart"/>
      <w:r w:rsidRPr="002E49E3">
        <w:rPr>
          <w:rFonts w:asciiTheme="majorHAnsi" w:hAnsiTheme="majorHAnsi" w:cstheme="minorHAnsi"/>
        </w:rPr>
        <w:t>trois</w:t>
      </w:r>
      <w:proofErr w:type="spellEnd"/>
      <w:r w:rsidRPr="002E49E3">
        <w:rPr>
          <w:rFonts w:asciiTheme="majorHAnsi" w:hAnsiTheme="majorHAnsi" w:cstheme="minorHAnsi"/>
        </w:rPr>
        <w:t xml:space="preserve"> (3) </w:t>
      </w:r>
      <w:proofErr w:type="spellStart"/>
      <w:r w:rsidRPr="002E49E3">
        <w:rPr>
          <w:rFonts w:asciiTheme="majorHAnsi" w:hAnsiTheme="majorHAnsi" w:cstheme="minorHAnsi"/>
        </w:rPr>
        <w:t>références</w:t>
      </w:r>
      <w:proofErr w:type="spellEnd"/>
      <w:r w:rsidRPr="002E49E3">
        <w:rPr>
          <w:rFonts w:asciiTheme="majorHAnsi" w:hAnsiTheme="majorHAnsi" w:cstheme="minorHAnsi"/>
        </w:rPr>
        <w:t xml:space="preserve">. </w:t>
      </w:r>
    </w:p>
    <w:p w:rsidR="000118ED" w:rsidRPr="0047016E" w:rsidRDefault="000118ED" w:rsidP="000118E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</w:p>
    <w:p w:rsidR="000118ED" w:rsidRDefault="002E49E3" w:rsidP="000118ED">
      <w:pPr>
        <w:rPr>
          <w:rFonts w:asciiTheme="majorHAnsi" w:hAnsiTheme="majorHAnsi" w:cstheme="minorHAnsi"/>
        </w:rPr>
      </w:pPr>
      <w:r w:rsidRPr="002E49E3">
        <w:rPr>
          <w:rFonts w:asciiTheme="majorHAnsi" w:hAnsiTheme="majorHAnsi" w:cstheme="minorHAnsi"/>
        </w:rPr>
        <w:t xml:space="preserve">Le JPARC </w:t>
      </w:r>
      <w:proofErr w:type="spellStart"/>
      <w:r w:rsidRPr="002E49E3">
        <w:rPr>
          <w:rFonts w:asciiTheme="majorHAnsi" w:hAnsiTheme="majorHAnsi" w:cstheme="minorHAnsi"/>
        </w:rPr>
        <w:t>examinera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toutes</w:t>
      </w:r>
      <w:proofErr w:type="spellEnd"/>
      <w:r w:rsidRPr="002E49E3">
        <w:rPr>
          <w:rFonts w:asciiTheme="majorHAnsi" w:hAnsiTheme="majorHAnsi" w:cstheme="minorHAnsi"/>
        </w:rPr>
        <w:t xml:space="preserve"> les candidatures </w:t>
      </w:r>
      <w:proofErr w:type="spellStart"/>
      <w:r w:rsidRPr="002E49E3">
        <w:rPr>
          <w:rFonts w:asciiTheme="majorHAnsi" w:hAnsiTheme="majorHAnsi" w:cstheme="minorHAnsi"/>
        </w:rPr>
        <w:t>soumises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avant</w:t>
      </w:r>
      <w:proofErr w:type="spellEnd"/>
      <w:r w:rsidRPr="002E49E3">
        <w:rPr>
          <w:rFonts w:asciiTheme="majorHAnsi" w:hAnsiTheme="majorHAnsi" w:cstheme="minorHAnsi"/>
        </w:rPr>
        <w:t xml:space="preserve"> la date </w:t>
      </w:r>
      <w:proofErr w:type="spellStart"/>
      <w:r w:rsidRPr="002E49E3">
        <w:rPr>
          <w:rFonts w:asciiTheme="majorHAnsi" w:hAnsiTheme="majorHAnsi" w:cstheme="minorHAnsi"/>
        </w:rPr>
        <w:t>limite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gramStart"/>
      <w:r w:rsidRPr="002E49E3">
        <w:rPr>
          <w:rFonts w:asciiTheme="majorHAnsi" w:hAnsiTheme="majorHAnsi" w:cstheme="minorHAnsi"/>
        </w:rPr>
        <w:t>et</w:t>
      </w:r>
      <w:proofErr w:type="gram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invitera</w:t>
      </w:r>
      <w:proofErr w:type="spellEnd"/>
      <w:r w:rsidRPr="002E49E3">
        <w:rPr>
          <w:rFonts w:asciiTheme="majorHAnsi" w:hAnsiTheme="majorHAnsi" w:cstheme="minorHAnsi"/>
        </w:rPr>
        <w:t xml:space="preserve"> à un </w:t>
      </w:r>
      <w:proofErr w:type="spellStart"/>
      <w:r w:rsidRPr="002E49E3">
        <w:rPr>
          <w:rFonts w:asciiTheme="majorHAnsi" w:hAnsiTheme="majorHAnsi" w:cstheme="minorHAnsi"/>
        </w:rPr>
        <w:t>entretien</w:t>
      </w:r>
      <w:proofErr w:type="spellEnd"/>
      <w:r w:rsidRPr="002E49E3">
        <w:rPr>
          <w:rFonts w:asciiTheme="majorHAnsi" w:hAnsiTheme="majorHAnsi" w:cstheme="minorHAnsi"/>
        </w:rPr>
        <w:t xml:space="preserve"> les </w:t>
      </w:r>
      <w:proofErr w:type="spellStart"/>
      <w:r w:rsidRPr="002E49E3">
        <w:rPr>
          <w:rFonts w:asciiTheme="majorHAnsi" w:hAnsiTheme="majorHAnsi" w:cstheme="minorHAnsi"/>
        </w:rPr>
        <w:t>avocats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qu'il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souhaite</w:t>
      </w:r>
      <w:proofErr w:type="spellEnd"/>
      <w:r w:rsidRPr="002E49E3">
        <w:rPr>
          <w:rFonts w:asciiTheme="majorHAnsi" w:hAnsiTheme="majorHAnsi" w:cstheme="minorHAnsi"/>
        </w:rPr>
        <w:t xml:space="preserve"> examiner plus </w:t>
      </w:r>
      <w:proofErr w:type="spellStart"/>
      <w:r w:rsidRPr="002E49E3">
        <w:rPr>
          <w:rFonts w:asciiTheme="majorHAnsi" w:hAnsiTheme="majorHAnsi" w:cstheme="minorHAnsi"/>
        </w:rPr>
        <w:t>avant</w:t>
      </w:r>
      <w:proofErr w:type="spellEnd"/>
      <w:r w:rsidRPr="002E49E3">
        <w:rPr>
          <w:rFonts w:asciiTheme="majorHAnsi" w:hAnsiTheme="majorHAnsi" w:cstheme="minorHAnsi"/>
        </w:rPr>
        <w:t xml:space="preserve">.  À </w:t>
      </w:r>
      <w:proofErr w:type="spellStart"/>
      <w:r w:rsidRPr="002E49E3">
        <w:rPr>
          <w:rFonts w:asciiTheme="majorHAnsi" w:hAnsiTheme="majorHAnsi" w:cstheme="minorHAnsi"/>
        </w:rPr>
        <w:t>l'issue</w:t>
      </w:r>
      <w:proofErr w:type="spellEnd"/>
      <w:r w:rsidRPr="002E49E3">
        <w:rPr>
          <w:rFonts w:asciiTheme="majorHAnsi" w:hAnsiTheme="majorHAnsi" w:cstheme="minorHAnsi"/>
        </w:rPr>
        <w:t xml:space="preserve"> de la </w:t>
      </w:r>
      <w:proofErr w:type="spellStart"/>
      <w:r w:rsidRPr="002E49E3">
        <w:rPr>
          <w:rFonts w:asciiTheme="majorHAnsi" w:hAnsiTheme="majorHAnsi" w:cstheme="minorHAnsi"/>
        </w:rPr>
        <w:t>procédure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d'entretien</w:t>
      </w:r>
      <w:proofErr w:type="spellEnd"/>
      <w:r w:rsidRPr="002E49E3">
        <w:rPr>
          <w:rFonts w:asciiTheme="majorHAnsi" w:hAnsiTheme="majorHAnsi" w:cstheme="minorHAnsi"/>
        </w:rPr>
        <w:t xml:space="preserve">, le JPARC </w:t>
      </w:r>
      <w:proofErr w:type="spellStart"/>
      <w:r w:rsidRPr="002E49E3">
        <w:rPr>
          <w:rFonts w:asciiTheme="majorHAnsi" w:hAnsiTheme="majorHAnsi" w:cstheme="minorHAnsi"/>
        </w:rPr>
        <w:t>soumettra</w:t>
      </w:r>
      <w:proofErr w:type="spellEnd"/>
      <w:r w:rsidRPr="002E49E3">
        <w:rPr>
          <w:rFonts w:asciiTheme="majorHAnsi" w:hAnsiTheme="majorHAnsi" w:cstheme="minorHAnsi"/>
        </w:rPr>
        <w:t xml:space="preserve"> les </w:t>
      </w:r>
      <w:proofErr w:type="spellStart"/>
      <w:r w:rsidRPr="002E49E3">
        <w:rPr>
          <w:rFonts w:asciiTheme="majorHAnsi" w:hAnsiTheme="majorHAnsi" w:cstheme="minorHAnsi"/>
        </w:rPr>
        <w:t>noms</w:t>
      </w:r>
      <w:proofErr w:type="spellEnd"/>
      <w:r w:rsidRPr="002E49E3">
        <w:rPr>
          <w:rFonts w:asciiTheme="majorHAnsi" w:hAnsiTheme="majorHAnsi" w:cstheme="minorHAnsi"/>
        </w:rPr>
        <w:t xml:space="preserve"> des </w:t>
      </w:r>
      <w:proofErr w:type="spellStart"/>
      <w:r w:rsidRPr="002E49E3">
        <w:rPr>
          <w:rFonts w:asciiTheme="majorHAnsi" w:hAnsiTheme="majorHAnsi" w:cstheme="minorHAnsi"/>
        </w:rPr>
        <w:t>avocats</w:t>
      </w:r>
      <w:proofErr w:type="spellEnd"/>
      <w:r w:rsidR="004567A3">
        <w:rPr>
          <w:rFonts w:asciiTheme="majorHAnsi" w:hAnsiTheme="majorHAnsi" w:cstheme="minorHAnsi"/>
        </w:rPr>
        <w:t xml:space="preserve"> </w:t>
      </w:r>
      <w:proofErr w:type="spellStart"/>
      <w:r w:rsidR="004567A3">
        <w:rPr>
          <w:rFonts w:asciiTheme="majorHAnsi" w:hAnsiTheme="majorHAnsi" w:cstheme="minorHAnsi"/>
        </w:rPr>
        <w:t>qu'il</w:t>
      </w:r>
      <w:proofErr w:type="spellEnd"/>
      <w:r w:rsidR="004567A3">
        <w:rPr>
          <w:rFonts w:asciiTheme="majorHAnsi" w:hAnsiTheme="majorHAnsi" w:cstheme="minorHAnsi"/>
        </w:rPr>
        <w:t xml:space="preserve"> </w:t>
      </w:r>
      <w:proofErr w:type="spellStart"/>
      <w:r w:rsidR="004567A3">
        <w:rPr>
          <w:rFonts w:asciiTheme="majorHAnsi" w:hAnsiTheme="majorHAnsi" w:cstheme="minorHAnsi"/>
        </w:rPr>
        <w:t>recommande</w:t>
      </w:r>
      <w:proofErr w:type="spellEnd"/>
      <w:r w:rsidR="004567A3">
        <w:rPr>
          <w:rFonts w:asciiTheme="majorHAnsi" w:hAnsiTheme="majorHAnsi" w:cstheme="minorHAnsi"/>
        </w:rPr>
        <w:t xml:space="preserve"> de </w:t>
      </w:r>
      <w:proofErr w:type="spellStart"/>
      <w:r w:rsidR="004567A3">
        <w:rPr>
          <w:rFonts w:asciiTheme="majorHAnsi" w:hAnsiTheme="majorHAnsi" w:cstheme="minorHAnsi"/>
        </w:rPr>
        <w:t>nommer</w:t>
      </w:r>
      <w:proofErr w:type="spellEnd"/>
      <w:r w:rsidR="004567A3">
        <w:rPr>
          <w:rFonts w:asciiTheme="majorHAnsi" w:hAnsiTheme="majorHAnsi" w:cstheme="minorHAnsi"/>
        </w:rPr>
        <w:t xml:space="preserve"> au </w:t>
      </w:r>
      <w:proofErr w:type="spellStart"/>
      <w:r w:rsidR="004567A3">
        <w:rPr>
          <w:rFonts w:asciiTheme="majorHAnsi" w:hAnsiTheme="majorHAnsi" w:cstheme="minorHAnsi"/>
        </w:rPr>
        <w:t>C</w:t>
      </w:r>
      <w:r w:rsidRPr="002E49E3">
        <w:rPr>
          <w:rFonts w:asciiTheme="majorHAnsi" w:hAnsiTheme="majorHAnsi" w:cstheme="minorHAnsi"/>
        </w:rPr>
        <w:t>ommissaire</w:t>
      </w:r>
      <w:proofErr w:type="spellEnd"/>
      <w:r w:rsidRPr="002E49E3">
        <w:rPr>
          <w:rFonts w:asciiTheme="majorHAnsi" w:hAnsiTheme="majorHAnsi" w:cstheme="minorHAnsi"/>
        </w:rPr>
        <w:t xml:space="preserve"> du </w:t>
      </w:r>
      <w:proofErr w:type="spellStart"/>
      <w:r w:rsidRPr="002E49E3">
        <w:rPr>
          <w:rFonts w:asciiTheme="majorHAnsi" w:hAnsiTheme="majorHAnsi" w:cstheme="minorHAnsi"/>
        </w:rPr>
        <w:t>Conseil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exécutif</w:t>
      </w:r>
      <w:proofErr w:type="spellEnd"/>
      <w:r w:rsidRPr="002E49E3">
        <w:rPr>
          <w:rFonts w:asciiTheme="majorHAnsi" w:hAnsiTheme="majorHAnsi" w:cstheme="minorHAnsi"/>
        </w:rPr>
        <w:t xml:space="preserve">, qui </w:t>
      </w:r>
      <w:proofErr w:type="spellStart"/>
      <w:r w:rsidRPr="002E49E3">
        <w:rPr>
          <w:rFonts w:asciiTheme="majorHAnsi" w:hAnsiTheme="majorHAnsi" w:cstheme="minorHAnsi"/>
        </w:rPr>
        <w:t>procédera</w:t>
      </w:r>
      <w:proofErr w:type="spellEnd"/>
      <w:r w:rsidRPr="002E49E3">
        <w:rPr>
          <w:rFonts w:asciiTheme="majorHAnsi" w:hAnsiTheme="majorHAnsi" w:cstheme="minorHAnsi"/>
        </w:rPr>
        <w:t xml:space="preserve"> à la nomination </w:t>
      </w:r>
      <w:proofErr w:type="spellStart"/>
      <w:r w:rsidRPr="002E49E3">
        <w:rPr>
          <w:rFonts w:asciiTheme="majorHAnsi" w:hAnsiTheme="majorHAnsi" w:cstheme="minorHAnsi"/>
        </w:rPr>
        <w:t>conformément</w:t>
      </w:r>
      <w:proofErr w:type="spellEnd"/>
      <w:r w:rsidRPr="002E49E3">
        <w:rPr>
          <w:rFonts w:asciiTheme="majorHAnsi" w:hAnsiTheme="majorHAnsi" w:cstheme="minorHAnsi"/>
        </w:rPr>
        <w:t xml:space="preserve"> à la </w:t>
      </w:r>
      <w:proofErr w:type="spellStart"/>
      <w:r w:rsidRPr="002E49E3">
        <w:rPr>
          <w:rFonts w:asciiTheme="majorHAnsi" w:hAnsiTheme="majorHAnsi" w:cstheme="minorHAnsi"/>
        </w:rPr>
        <w:t>proc</w:t>
      </w:r>
      <w:r>
        <w:rPr>
          <w:rFonts w:asciiTheme="majorHAnsi" w:hAnsiTheme="majorHAnsi" w:cstheme="minorHAnsi"/>
        </w:rPr>
        <w:t>édure</w:t>
      </w:r>
      <w:proofErr w:type="spellEnd"/>
      <w:r>
        <w:rPr>
          <w:rFonts w:asciiTheme="majorHAnsi" w:hAnsiTheme="majorHAnsi" w:cstheme="minorHAnsi"/>
        </w:rPr>
        <w:t xml:space="preserve"> de nomination de la </w:t>
      </w:r>
      <w:proofErr w:type="spellStart"/>
      <w:r w:rsidRPr="002E49E3">
        <w:rPr>
          <w:rFonts w:asciiTheme="majorHAnsi" w:hAnsiTheme="majorHAnsi" w:cstheme="minorHAnsi"/>
          <w:i/>
        </w:rPr>
        <w:t>Loi</w:t>
      </w:r>
      <w:proofErr w:type="spellEnd"/>
      <w:r w:rsidRPr="002E49E3">
        <w:rPr>
          <w:rFonts w:asciiTheme="majorHAnsi" w:hAnsiTheme="majorHAnsi" w:cstheme="minorHAnsi"/>
          <w:i/>
        </w:rPr>
        <w:t xml:space="preserve"> </w:t>
      </w:r>
      <w:proofErr w:type="spellStart"/>
      <w:r w:rsidRPr="002E49E3">
        <w:rPr>
          <w:rFonts w:asciiTheme="majorHAnsi" w:hAnsiTheme="majorHAnsi" w:cstheme="minorHAnsi"/>
          <w:i/>
        </w:rPr>
        <w:t>sur</w:t>
      </w:r>
      <w:proofErr w:type="spellEnd"/>
      <w:r w:rsidRPr="002E49E3">
        <w:rPr>
          <w:rFonts w:asciiTheme="majorHAnsi" w:hAnsiTheme="majorHAnsi" w:cstheme="minorHAnsi"/>
          <w:i/>
        </w:rPr>
        <w:t xml:space="preserve"> les </w:t>
      </w:r>
      <w:proofErr w:type="spellStart"/>
      <w:r w:rsidRPr="002E49E3">
        <w:rPr>
          <w:rFonts w:asciiTheme="majorHAnsi" w:hAnsiTheme="majorHAnsi" w:cstheme="minorHAnsi"/>
          <w:i/>
        </w:rPr>
        <w:t>juges</w:t>
      </w:r>
      <w:proofErr w:type="spellEnd"/>
      <w:r w:rsidRPr="002E49E3">
        <w:rPr>
          <w:rFonts w:asciiTheme="majorHAnsi" w:hAnsiTheme="majorHAnsi" w:cstheme="minorHAnsi"/>
          <w:i/>
        </w:rPr>
        <w:t xml:space="preserve"> de </w:t>
      </w:r>
      <w:proofErr w:type="spellStart"/>
      <w:r w:rsidRPr="002E49E3">
        <w:rPr>
          <w:rFonts w:asciiTheme="majorHAnsi" w:hAnsiTheme="majorHAnsi" w:cstheme="minorHAnsi"/>
          <w:i/>
        </w:rPr>
        <w:t>paix</w:t>
      </w:r>
      <w:proofErr w:type="spellEnd"/>
      <w:r w:rsidR="000118ED" w:rsidRPr="0047016E">
        <w:rPr>
          <w:rFonts w:asciiTheme="majorHAnsi" w:hAnsiTheme="majorHAnsi" w:cstheme="minorHAnsi"/>
          <w:i/>
        </w:rPr>
        <w:t>.</w:t>
      </w:r>
      <w:r w:rsidR="000118ED" w:rsidRPr="0047016E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Se</w:t>
      </w:r>
      <w:r>
        <w:rPr>
          <w:rFonts w:asciiTheme="majorHAnsi" w:hAnsiTheme="majorHAnsi" w:cstheme="minorHAnsi"/>
        </w:rPr>
        <w:t>uls</w:t>
      </w:r>
      <w:proofErr w:type="spellEnd"/>
      <w:r>
        <w:rPr>
          <w:rFonts w:asciiTheme="majorHAnsi" w:hAnsiTheme="majorHAnsi" w:cstheme="minorHAnsi"/>
        </w:rPr>
        <w:t xml:space="preserve"> les </w:t>
      </w:r>
      <w:proofErr w:type="spellStart"/>
      <w:r>
        <w:rPr>
          <w:rFonts w:asciiTheme="majorHAnsi" w:hAnsiTheme="majorHAnsi" w:cstheme="minorHAnsi"/>
        </w:rPr>
        <w:t>avocat</w:t>
      </w:r>
      <w:r w:rsidRPr="002E49E3">
        <w:rPr>
          <w:rFonts w:asciiTheme="majorHAnsi" w:hAnsiTheme="majorHAnsi" w:cstheme="minorHAnsi"/>
        </w:rPr>
        <w:t>s</w:t>
      </w:r>
      <w:proofErr w:type="spellEnd"/>
      <w:r w:rsidRPr="002E49E3">
        <w:rPr>
          <w:rFonts w:asciiTheme="majorHAnsi" w:hAnsiTheme="majorHAnsi" w:cstheme="minorHAnsi"/>
        </w:rPr>
        <w:t xml:space="preserve"> qui </w:t>
      </w:r>
      <w:proofErr w:type="spellStart"/>
      <w:r w:rsidRPr="002E49E3">
        <w:rPr>
          <w:rFonts w:asciiTheme="majorHAnsi" w:hAnsiTheme="majorHAnsi" w:cstheme="minorHAnsi"/>
        </w:rPr>
        <w:t>ont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été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sélectionnés</w:t>
      </w:r>
      <w:proofErr w:type="spellEnd"/>
      <w:r w:rsidRPr="002E49E3">
        <w:rPr>
          <w:rFonts w:asciiTheme="majorHAnsi" w:hAnsiTheme="majorHAnsi" w:cstheme="minorHAnsi"/>
        </w:rPr>
        <w:t xml:space="preserve"> pour </w:t>
      </w:r>
      <w:proofErr w:type="gramStart"/>
      <w:r w:rsidRPr="002E49E3">
        <w:rPr>
          <w:rFonts w:asciiTheme="majorHAnsi" w:hAnsiTheme="majorHAnsi" w:cstheme="minorHAnsi"/>
        </w:rPr>
        <w:t>un</w:t>
      </w:r>
      <w:proofErr w:type="gram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entretien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seront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contactés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ultérieurement</w:t>
      </w:r>
      <w:proofErr w:type="spellEnd"/>
      <w:r w:rsidRPr="002E49E3">
        <w:rPr>
          <w:rFonts w:asciiTheme="majorHAnsi" w:hAnsiTheme="majorHAnsi" w:cstheme="minorHAnsi"/>
        </w:rPr>
        <w:t>.</w:t>
      </w:r>
    </w:p>
    <w:p w:rsidR="000118ED" w:rsidRPr="0047016E" w:rsidRDefault="000118ED" w:rsidP="000118ED">
      <w:pPr>
        <w:rPr>
          <w:rFonts w:asciiTheme="majorHAnsi" w:hAnsiTheme="majorHAnsi" w:cstheme="minorHAnsi"/>
        </w:rPr>
      </w:pPr>
    </w:p>
    <w:p w:rsidR="000118ED" w:rsidRDefault="002E49E3" w:rsidP="000118ED">
      <w:pPr>
        <w:rPr>
          <w:rFonts w:asciiTheme="majorHAnsi" w:hAnsiTheme="majorHAnsi" w:cstheme="minorHAnsi"/>
        </w:rPr>
      </w:pPr>
      <w:proofErr w:type="gramStart"/>
      <w:r w:rsidRPr="002E49E3">
        <w:rPr>
          <w:rFonts w:asciiTheme="majorHAnsi" w:hAnsiTheme="majorHAnsi" w:cstheme="minorHAnsi"/>
        </w:rPr>
        <w:t xml:space="preserve">Nous </w:t>
      </w:r>
      <w:proofErr w:type="spellStart"/>
      <w:r w:rsidRPr="002E49E3">
        <w:rPr>
          <w:rFonts w:asciiTheme="majorHAnsi" w:hAnsiTheme="majorHAnsi" w:cstheme="minorHAnsi"/>
        </w:rPr>
        <w:t>encourageons</w:t>
      </w:r>
      <w:proofErr w:type="spellEnd"/>
      <w:r w:rsidRPr="002E49E3">
        <w:rPr>
          <w:rFonts w:asciiTheme="majorHAnsi" w:hAnsiTheme="majorHAnsi" w:cstheme="minorHAnsi"/>
        </w:rPr>
        <w:t xml:space="preserve"> les </w:t>
      </w:r>
      <w:proofErr w:type="spellStart"/>
      <w:r w:rsidRPr="002E49E3">
        <w:rPr>
          <w:rFonts w:asciiTheme="majorHAnsi" w:hAnsiTheme="majorHAnsi" w:cstheme="minorHAnsi"/>
        </w:rPr>
        <w:t>bénéficiaires</w:t>
      </w:r>
      <w:proofErr w:type="spellEnd"/>
      <w:r w:rsidRPr="002E49E3">
        <w:rPr>
          <w:rFonts w:asciiTheme="majorHAnsi" w:hAnsiTheme="majorHAnsi" w:cstheme="minorHAnsi"/>
        </w:rPr>
        <w:t xml:space="preserve"> de </w:t>
      </w:r>
      <w:proofErr w:type="spellStart"/>
      <w:r w:rsidRPr="002E49E3">
        <w:rPr>
          <w:rFonts w:asciiTheme="majorHAnsi" w:hAnsiTheme="majorHAnsi" w:cstheme="minorHAnsi"/>
        </w:rPr>
        <w:t>revendications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territoriales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inuites</w:t>
      </w:r>
      <w:proofErr w:type="spellEnd"/>
      <w:r w:rsidRPr="002E49E3">
        <w:rPr>
          <w:rFonts w:asciiTheme="majorHAnsi" w:hAnsiTheme="majorHAnsi" w:cstheme="minorHAnsi"/>
        </w:rPr>
        <w:t xml:space="preserve"> à </w:t>
      </w:r>
      <w:proofErr w:type="spellStart"/>
      <w:r w:rsidRPr="002E49E3">
        <w:rPr>
          <w:rFonts w:asciiTheme="majorHAnsi" w:hAnsiTheme="majorHAnsi" w:cstheme="minorHAnsi"/>
        </w:rPr>
        <w:t>présenter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leur</w:t>
      </w:r>
      <w:proofErr w:type="spellEnd"/>
      <w:r w:rsidRPr="002E49E3">
        <w:rPr>
          <w:rFonts w:asciiTheme="majorHAnsi" w:hAnsiTheme="majorHAnsi" w:cstheme="minorHAnsi"/>
        </w:rPr>
        <w:t xml:space="preserve"> candidature, </w:t>
      </w:r>
      <w:proofErr w:type="spellStart"/>
      <w:r w:rsidRPr="002E49E3">
        <w:rPr>
          <w:rFonts w:asciiTheme="majorHAnsi" w:hAnsiTheme="majorHAnsi" w:cstheme="minorHAnsi"/>
        </w:rPr>
        <w:t>conformément</w:t>
      </w:r>
      <w:proofErr w:type="spellEnd"/>
      <w:r w:rsidRPr="002E49E3">
        <w:rPr>
          <w:rFonts w:asciiTheme="majorHAnsi" w:hAnsiTheme="majorHAnsi" w:cstheme="minorHAnsi"/>
        </w:rPr>
        <w:t xml:space="preserve"> à </w:t>
      </w:r>
      <w:proofErr w:type="spellStart"/>
      <w:r w:rsidRPr="002E49E3">
        <w:rPr>
          <w:rFonts w:asciiTheme="majorHAnsi" w:hAnsiTheme="majorHAnsi" w:cstheme="minorHAnsi"/>
        </w:rPr>
        <w:t>l'article</w:t>
      </w:r>
      <w:proofErr w:type="spellEnd"/>
      <w:r w:rsidRPr="002E49E3">
        <w:rPr>
          <w:rFonts w:asciiTheme="majorHAnsi" w:hAnsiTheme="majorHAnsi" w:cstheme="minorHAnsi"/>
        </w:rPr>
        <w:t xml:space="preserve"> 23 de </w:t>
      </w:r>
      <w:proofErr w:type="spellStart"/>
      <w:r w:rsidRPr="002E49E3">
        <w:rPr>
          <w:rFonts w:asciiTheme="majorHAnsi" w:hAnsiTheme="majorHAnsi" w:cstheme="minorHAnsi"/>
        </w:rPr>
        <w:t>l'Accord</w:t>
      </w:r>
      <w:proofErr w:type="spellEnd"/>
      <w:r w:rsidRPr="002E49E3">
        <w:rPr>
          <w:rFonts w:asciiTheme="majorHAnsi" w:hAnsiTheme="majorHAnsi" w:cstheme="minorHAnsi"/>
        </w:rPr>
        <w:t xml:space="preserve"> </w:t>
      </w:r>
      <w:proofErr w:type="spellStart"/>
      <w:r w:rsidRPr="002E49E3">
        <w:rPr>
          <w:rFonts w:asciiTheme="majorHAnsi" w:hAnsiTheme="majorHAnsi" w:cstheme="minorHAnsi"/>
        </w:rPr>
        <w:t>sur</w:t>
      </w:r>
      <w:proofErr w:type="spellEnd"/>
      <w:r w:rsidRPr="002E49E3">
        <w:rPr>
          <w:rFonts w:asciiTheme="majorHAnsi" w:hAnsiTheme="majorHAnsi" w:cstheme="minorHAnsi"/>
        </w:rPr>
        <w:t xml:space="preserve"> les </w:t>
      </w:r>
      <w:proofErr w:type="spellStart"/>
      <w:r w:rsidRPr="002E49E3">
        <w:rPr>
          <w:rFonts w:asciiTheme="majorHAnsi" w:hAnsiTheme="majorHAnsi" w:cstheme="minorHAnsi"/>
        </w:rPr>
        <w:t>revendic</w:t>
      </w:r>
      <w:r>
        <w:rPr>
          <w:rFonts w:asciiTheme="majorHAnsi" w:hAnsiTheme="majorHAnsi" w:cstheme="minorHAnsi"/>
        </w:rPr>
        <w:t>ations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territoriales</w:t>
      </w:r>
      <w:proofErr w:type="spellEnd"/>
      <w:r>
        <w:rPr>
          <w:rFonts w:asciiTheme="majorHAnsi" w:hAnsiTheme="majorHAnsi" w:cstheme="minorHAnsi"/>
        </w:rPr>
        <w:t xml:space="preserve"> du Nunavut</w:t>
      </w:r>
      <w:r w:rsidR="000118ED" w:rsidRPr="0047016E">
        <w:rPr>
          <w:rFonts w:asciiTheme="majorHAnsi" w:hAnsiTheme="majorHAnsi" w:cstheme="minorHAnsi"/>
        </w:rPr>
        <w:t>.</w:t>
      </w:r>
      <w:proofErr w:type="gramEnd"/>
    </w:p>
    <w:p w:rsidR="000118ED" w:rsidRPr="0047016E" w:rsidRDefault="000118ED" w:rsidP="000118ED">
      <w:pPr>
        <w:rPr>
          <w:rFonts w:asciiTheme="majorHAnsi" w:hAnsiTheme="majorHAnsi" w:cstheme="minorHAnsi"/>
        </w:rPr>
      </w:pPr>
    </w:p>
    <w:p w:rsidR="000118ED" w:rsidRDefault="002E49E3" w:rsidP="000118ED">
      <w:pPr>
        <w:rPr>
          <w:rFonts w:asciiTheme="majorHAnsi" w:eastAsia="Times" w:hAnsiTheme="majorHAnsi" w:cstheme="minorHAnsi"/>
          <w:b/>
        </w:rPr>
      </w:pPr>
      <w:r w:rsidRPr="002E49E3">
        <w:rPr>
          <w:rFonts w:asciiTheme="majorHAnsi" w:hAnsiTheme="majorHAnsi" w:cstheme="minorHAnsi"/>
        </w:rPr>
        <w:t xml:space="preserve">Date </w:t>
      </w:r>
      <w:proofErr w:type="spellStart"/>
      <w:r w:rsidRPr="002E49E3">
        <w:rPr>
          <w:rFonts w:asciiTheme="majorHAnsi" w:hAnsiTheme="majorHAnsi" w:cstheme="minorHAnsi"/>
        </w:rPr>
        <w:t>limite</w:t>
      </w:r>
      <w:proofErr w:type="spellEnd"/>
      <w:r w:rsidRPr="002E49E3">
        <w:rPr>
          <w:rFonts w:asciiTheme="majorHAnsi" w:hAnsiTheme="majorHAnsi" w:cstheme="minorHAnsi"/>
        </w:rPr>
        <w:t xml:space="preserve"> de </w:t>
      </w:r>
      <w:proofErr w:type="spellStart"/>
      <w:r w:rsidRPr="002E49E3">
        <w:rPr>
          <w:rFonts w:asciiTheme="majorHAnsi" w:hAnsiTheme="majorHAnsi" w:cstheme="minorHAnsi"/>
        </w:rPr>
        <w:t>dépôt</w:t>
      </w:r>
      <w:proofErr w:type="spellEnd"/>
      <w:r w:rsidRPr="002E49E3">
        <w:rPr>
          <w:rFonts w:asciiTheme="majorHAnsi" w:hAnsiTheme="majorHAnsi" w:cstheme="minorHAnsi"/>
        </w:rPr>
        <w:t xml:space="preserve"> des candidatures</w:t>
      </w:r>
      <w:r w:rsidR="000118ED" w:rsidRPr="0047016E">
        <w:rPr>
          <w:rFonts w:asciiTheme="majorHAnsi" w:hAnsiTheme="majorHAnsi" w:cstheme="minorHAnsi"/>
        </w:rPr>
        <w:t xml:space="preserve">:  </w:t>
      </w:r>
      <w:r>
        <w:rPr>
          <w:rFonts w:asciiTheme="majorHAnsi" w:hAnsiTheme="majorHAnsi" w:cstheme="minorHAnsi"/>
        </w:rPr>
        <w:t xml:space="preserve">25 </w:t>
      </w:r>
      <w:proofErr w:type="spellStart"/>
      <w:r>
        <w:rPr>
          <w:rFonts w:asciiTheme="majorHAnsi" w:hAnsiTheme="majorHAnsi" w:cstheme="minorHAnsi"/>
        </w:rPr>
        <w:t>février</w:t>
      </w:r>
      <w:proofErr w:type="spellEnd"/>
      <w:r w:rsidR="005A2794">
        <w:rPr>
          <w:rFonts w:asciiTheme="majorHAnsi" w:hAnsiTheme="majorHAnsi" w:cstheme="minorHAnsi"/>
        </w:rPr>
        <w:t xml:space="preserve"> 2022</w:t>
      </w:r>
      <w:r w:rsidR="005A2794">
        <w:rPr>
          <w:rFonts w:asciiTheme="majorHAnsi" w:hAnsiTheme="majorHAnsi" w:cstheme="minorHAnsi"/>
        </w:rPr>
        <w:tab/>
      </w:r>
      <w:proofErr w:type="spellStart"/>
      <w:r w:rsidRPr="002E49E3">
        <w:rPr>
          <w:rFonts w:asciiTheme="majorHAnsi" w:hAnsiTheme="majorHAnsi" w:cstheme="minorHAnsi"/>
        </w:rPr>
        <w:t>Numéro</w:t>
      </w:r>
      <w:proofErr w:type="spellEnd"/>
      <w:r w:rsidRPr="002E49E3">
        <w:rPr>
          <w:rFonts w:asciiTheme="majorHAnsi" w:hAnsiTheme="majorHAnsi" w:cstheme="minorHAnsi"/>
        </w:rPr>
        <w:t xml:space="preserve"> de </w:t>
      </w:r>
      <w:proofErr w:type="spellStart"/>
      <w:r w:rsidRPr="002E49E3">
        <w:rPr>
          <w:rFonts w:asciiTheme="majorHAnsi" w:hAnsiTheme="majorHAnsi" w:cstheme="minorHAnsi"/>
        </w:rPr>
        <w:t>référence</w:t>
      </w:r>
      <w:proofErr w:type="spellEnd"/>
      <w:r w:rsidR="000118ED" w:rsidRPr="0047016E">
        <w:rPr>
          <w:rFonts w:asciiTheme="majorHAnsi" w:hAnsiTheme="majorHAnsi" w:cstheme="minorHAnsi"/>
        </w:rPr>
        <w:t xml:space="preserve">: </w:t>
      </w:r>
      <w:r w:rsidR="000118ED" w:rsidRPr="0047016E">
        <w:rPr>
          <w:rFonts w:asciiTheme="majorHAnsi" w:eastAsia="Times" w:hAnsiTheme="majorHAnsi" w:cstheme="minorHAnsi"/>
          <w:b/>
        </w:rPr>
        <w:t>05-12079</w:t>
      </w:r>
    </w:p>
    <w:p w:rsidR="000118ED" w:rsidRDefault="000118ED" w:rsidP="000118ED">
      <w:pPr>
        <w:rPr>
          <w:rFonts w:asciiTheme="majorHAnsi" w:eastAsia="Times" w:hAnsiTheme="majorHAnsi" w:cstheme="minorHAnsi"/>
          <w:b/>
        </w:rPr>
      </w:pPr>
    </w:p>
    <w:p w:rsidR="000118ED" w:rsidRPr="0047016E" w:rsidRDefault="005A2794" w:rsidP="000118ED">
      <w:pPr>
        <w:rPr>
          <w:rFonts w:asciiTheme="majorHAnsi" w:hAnsiTheme="majorHAnsi" w:cstheme="minorHAnsi"/>
        </w:rPr>
      </w:pPr>
      <w:r w:rsidRPr="005A2794">
        <w:rPr>
          <w:rFonts w:asciiTheme="majorHAnsi" w:eastAsia="Times" w:hAnsiTheme="majorHAnsi" w:cstheme="minorHAnsi"/>
          <w:b/>
        </w:rPr>
        <w:t xml:space="preserve">Les candidatures </w:t>
      </w:r>
      <w:proofErr w:type="spellStart"/>
      <w:r w:rsidRPr="005A2794">
        <w:rPr>
          <w:rFonts w:asciiTheme="majorHAnsi" w:eastAsia="Times" w:hAnsiTheme="majorHAnsi" w:cstheme="minorHAnsi"/>
          <w:b/>
        </w:rPr>
        <w:t>doivent</w:t>
      </w:r>
      <w:proofErr w:type="spellEnd"/>
      <w:r w:rsidRPr="005A2794">
        <w:rPr>
          <w:rFonts w:asciiTheme="majorHAnsi" w:eastAsia="Times" w:hAnsiTheme="majorHAnsi" w:cstheme="minorHAnsi"/>
          <w:b/>
        </w:rPr>
        <w:t xml:space="preserve"> </w:t>
      </w:r>
      <w:proofErr w:type="spellStart"/>
      <w:r w:rsidRPr="005A2794">
        <w:rPr>
          <w:rFonts w:asciiTheme="majorHAnsi" w:eastAsia="Times" w:hAnsiTheme="majorHAnsi" w:cstheme="minorHAnsi"/>
          <w:b/>
        </w:rPr>
        <w:t>être</w:t>
      </w:r>
      <w:proofErr w:type="spellEnd"/>
      <w:r w:rsidRPr="005A2794">
        <w:rPr>
          <w:rFonts w:asciiTheme="majorHAnsi" w:eastAsia="Times" w:hAnsiTheme="majorHAnsi" w:cstheme="minorHAnsi"/>
          <w:b/>
        </w:rPr>
        <w:t xml:space="preserve"> </w:t>
      </w:r>
      <w:proofErr w:type="spellStart"/>
      <w:r w:rsidRPr="005A2794">
        <w:rPr>
          <w:rFonts w:asciiTheme="majorHAnsi" w:eastAsia="Times" w:hAnsiTheme="majorHAnsi" w:cstheme="minorHAnsi"/>
          <w:b/>
        </w:rPr>
        <w:t>soumises</w:t>
      </w:r>
      <w:proofErr w:type="spellEnd"/>
      <w:r w:rsidRPr="005A2794">
        <w:rPr>
          <w:rFonts w:asciiTheme="majorHAnsi" w:eastAsia="Times" w:hAnsiTheme="majorHAnsi" w:cstheme="minorHAnsi"/>
          <w:b/>
        </w:rPr>
        <w:t xml:space="preserve"> par </w:t>
      </w:r>
      <w:proofErr w:type="spellStart"/>
      <w:r w:rsidRPr="005A2794">
        <w:rPr>
          <w:rFonts w:asciiTheme="majorHAnsi" w:eastAsia="Times" w:hAnsiTheme="majorHAnsi" w:cstheme="minorHAnsi"/>
          <w:b/>
        </w:rPr>
        <w:t>voie</w:t>
      </w:r>
      <w:proofErr w:type="spellEnd"/>
      <w:r w:rsidRPr="005A2794">
        <w:rPr>
          <w:rFonts w:asciiTheme="majorHAnsi" w:eastAsia="Times" w:hAnsiTheme="majorHAnsi" w:cstheme="minorHAnsi"/>
          <w:b/>
        </w:rPr>
        <w:t xml:space="preserve"> </w:t>
      </w:r>
      <w:proofErr w:type="spellStart"/>
      <w:r w:rsidRPr="005A2794">
        <w:rPr>
          <w:rFonts w:asciiTheme="majorHAnsi" w:eastAsia="Times" w:hAnsiTheme="majorHAnsi" w:cstheme="minorHAnsi"/>
          <w:b/>
        </w:rPr>
        <w:t>électronique</w:t>
      </w:r>
      <w:proofErr w:type="spellEnd"/>
      <w:r w:rsidRPr="005A2794">
        <w:rPr>
          <w:rFonts w:asciiTheme="majorHAnsi" w:eastAsia="Times" w:hAnsiTheme="majorHAnsi" w:cstheme="minorHAnsi"/>
          <w:b/>
        </w:rPr>
        <w:t xml:space="preserve"> à </w:t>
      </w:r>
      <w:hyperlink r:id="rId8" w:history="1">
        <w:r w:rsidR="00602126" w:rsidRPr="003A3489">
          <w:rPr>
            <w:rStyle w:val="Hyperlink"/>
            <w:rFonts w:asciiTheme="majorHAnsi" w:eastAsia="Times" w:hAnsiTheme="majorHAnsi" w:cstheme="minorHAnsi"/>
            <w:b/>
          </w:rPr>
          <w:t>ncj.chambers@gov.nu.ca</w:t>
        </w:r>
      </w:hyperlink>
      <w:r w:rsidR="000118ED">
        <w:rPr>
          <w:rFonts w:asciiTheme="majorHAnsi" w:eastAsia="Times" w:hAnsiTheme="majorHAnsi" w:cstheme="minorHAnsi"/>
          <w:b/>
        </w:rPr>
        <w:t>.</w:t>
      </w:r>
    </w:p>
    <w:p w:rsidR="000118ED" w:rsidRDefault="000118ED" w:rsidP="000118ED">
      <w:pPr>
        <w:rPr>
          <w:rFonts w:asciiTheme="majorHAnsi" w:hAnsiTheme="majorHAnsi" w:cstheme="minorHAnsi"/>
        </w:rPr>
      </w:pPr>
    </w:p>
    <w:p w:rsidR="000118ED" w:rsidRPr="00602126" w:rsidRDefault="005A2794" w:rsidP="00AE7071">
      <w:pPr>
        <w:rPr>
          <w:rFonts w:asciiTheme="majorHAnsi" w:hAnsiTheme="majorHAnsi"/>
          <w:b/>
          <w:bCs/>
        </w:rPr>
      </w:pPr>
      <w:r w:rsidRPr="005A2794">
        <w:rPr>
          <w:rFonts w:asciiTheme="majorHAnsi" w:hAnsiTheme="majorHAnsi"/>
          <w:b/>
          <w:bCs/>
        </w:rPr>
        <w:t xml:space="preserve">Les questions relatives à la </w:t>
      </w:r>
      <w:proofErr w:type="spellStart"/>
      <w:r w:rsidRPr="005A2794">
        <w:rPr>
          <w:rFonts w:asciiTheme="majorHAnsi" w:hAnsiTheme="majorHAnsi"/>
          <w:b/>
          <w:bCs/>
        </w:rPr>
        <w:t>procédure</w:t>
      </w:r>
      <w:proofErr w:type="spellEnd"/>
      <w:r w:rsidRPr="005A2794">
        <w:rPr>
          <w:rFonts w:asciiTheme="majorHAnsi" w:hAnsiTheme="majorHAnsi"/>
          <w:b/>
          <w:bCs/>
        </w:rPr>
        <w:t xml:space="preserve"> de candidature </w:t>
      </w:r>
      <w:proofErr w:type="spellStart"/>
      <w:r w:rsidRPr="005A2794">
        <w:rPr>
          <w:rFonts w:asciiTheme="majorHAnsi" w:hAnsiTheme="majorHAnsi"/>
          <w:b/>
          <w:bCs/>
        </w:rPr>
        <w:t>peuvent</w:t>
      </w:r>
      <w:proofErr w:type="spellEnd"/>
      <w:r w:rsidRPr="005A2794">
        <w:rPr>
          <w:rFonts w:asciiTheme="majorHAnsi" w:hAnsiTheme="majorHAnsi"/>
          <w:b/>
          <w:bCs/>
        </w:rPr>
        <w:t xml:space="preserve"> </w:t>
      </w:r>
      <w:proofErr w:type="spellStart"/>
      <w:r w:rsidRPr="005A2794">
        <w:rPr>
          <w:rFonts w:asciiTheme="majorHAnsi" w:hAnsiTheme="majorHAnsi"/>
          <w:b/>
          <w:bCs/>
        </w:rPr>
        <w:t>être</w:t>
      </w:r>
      <w:proofErr w:type="spellEnd"/>
      <w:r w:rsidRPr="005A2794">
        <w:rPr>
          <w:rFonts w:asciiTheme="majorHAnsi" w:hAnsiTheme="majorHAnsi"/>
          <w:b/>
          <w:bCs/>
        </w:rPr>
        <w:t xml:space="preserve"> </w:t>
      </w:r>
      <w:proofErr w:type="spellStart"/>
      <w:r w:rsidRPr="005A2794">
        <w:rPr>
          <w:rFonts w:asciiTheme="majorHAnsi" w:hAnsiTheme="majorHAnsi"/>
          <w:b/>
          <w:bCs/>
        </w:rPr>
        <w:t>adressées</w:t>
      </w:r>
      <w:proofErr w:type="spellEnd"/>
      <w:r w:rsidRPr="005A2794">
        <w:rPr>
          <w:rFonts w:asciiTheme="majorHAnsi" w:hAnsiTheme="majorHAnsi"/>
          <w:b/>
          <w:bCs/>
        </w:rPr>
        <w:t xml:space="preserve"> à </w:t>
      </w:r>
      <w:proofErr w:type="spellStart"/>
      <w:r w:rsidRPr="005A2794">
        <w:rPr>
          <w:rFonts w:asciiTheme="majorHAnsi" w:hAnsiTheme="majorHAnsi"/>
          <w:b/>
          <w:bCs/>
        </w:rPr>
        <w:t>l'adresse</w:t>
      </w:r>
      <w:proofErr w:type="spellEnd"/>
      <w:r w:rsidRPr="005A2794">
        <w:rPr>
          <w:rFonts w:asciiTheme="majorHAnsi" w:hAnsiTheme="majorHAnsi"/>
          <w:b/>
          <w:bCs/>
        </w:rPr>
        <w:t xml:space="preserve"> </w:t>
      </w:r>
      <w:proofErr w:type="spellStart"/>
      <w:proofErr w:type="gramStart"/>
      <w:r w:rsidRPr="005A2794">
        <w:rPr>
          <w:rFonts w:asciiTheme="majorHAnsi" w:hAnsiTheme="majorHAnsi"/>
          <w:b/>
          <w:bCs/>
        </w:rPr>
        <w:t>suivante</w:t>
      </w:r>
      <w:proofErr w:type="spellEnd"/>
      <w:r w:rsidRPr="005A2794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 JPARC</w:t>
      </w:r>
      <w:proofErr w:type="gramEnd"/>
      <w:r>
        <w:rPr>
          <w:rFonts w:asciiTheme="majorHAnsi" w:hAnsiTheme="majorHAnsi"/>
          <w:b/>
          <w:bCs/>
        </w:rPr>
        <w:t xml:space="preserve"> a/s </w:t>
      </w:r>
      <w:r w:rsidR="00602126">
        <w:rPr>
          <w:rFonts w:asciiTheme="majorHAnsi" w:hAnsiTheme="majorHAnsi"/>
          <w:b/>
          <w:bCs/>
        </w:rPr>
        <w:t xml:space="preserve"> </w:t>
      </w:r>
      <w:hyperlink r:id="rId9" w:history="1">
        <w:r w:rsidR="00602126" w:rsidRPr="003A3489">
          <w:rPr>
            <w:rStyle w:val="Hyperlink"/>
            <w:rFonts w:asciiTheme="majorHAnsi" w:hAnsiTheme="majorHAnsi"/>
            <w:b/>
            <w:bCs/>
          </w:rPr>
          <w:t>ncj.chambers@gov.nu.ca</w:t>
        </w:r>
      </w:hyperlink>
      <w:r w:rsidR="00602126">
        <w:rPr>
          <w:rFonts w:asciiTheme="majorHAnsi" w:hAnsiTheme="majorHAnsi"/>
          <w:b/>
          <w:bCs/>
        </w:rPr>
        <w:t xml:space="preserve">. </w:t>
      </w:r>
      <w:r w:rsidR="006A461E">
        <w:rPr>
          <w:rFonts w:asciiTheme="majorHAnsi" w:hAnsiTheme="majorHAnsi"/>
          <w:b/>
          <w:bCs/>
        </w:rPr>
        <w:t xml:space="preserve"> </w:t>
      </w:r>
      <w:r w:rsidRPr="005A2794">
        <w:rPr>
          <w:rFonts w:asciiTheme="majorHAnsi" w:hAnsiTheme="majorHAnsi"/>
          <w:b/>
          <w:bCs/>
        </w:rPr>
        <w:t xml:space="preserve">Les </w:t>
      </w:r>
      <w:proofErr w:type="spellStart"/>
      <w:r w:rsidRPr="005A2794">
        <w:rPr>
          <w:rFonts w:asciiTheme="majorHAnsi" w:hAnsiTheme="majorHAnsi"/>
          <w:b/>
          <w:bCs/>
        </w:rPr>
        <w:t>demandes</w:t>
      </w:r>
      <w:proofErr w:type="spellEnd"/>
      <w:r w:rsidRPr="005A2794">
        <w:rPr>
          <w:rFonts w:asciiTheme="majorHAnsi" w:hAnsiTheme="majorHAnsi"/>
          <w:b/>
          <w:bCs/>
        </w:rPr>
        <w:t xml:space="preserve"> de </w:t>
      </w:r>
      <w:proofErr w:type="spellStart"/>
      <w:r w:rsidRPr="005A2794">
        <w:rPr>
          <w:rFonts w:asciiTheme="majorHAnsi" w:hAnsiTheme="majorHAnsi"/>
          <w:b/>
          <w:bCs/>
        </w:rPr>
        <w:t>renseignements</w:t>
      </w:r>
      <w:proofErr w:type="spellEnd"/>
      <w:r w:rsidRPr="005A2794">
        <w:rPr>
          <w:rFonts w:asciiTheme="majorHAnsi" w:hAnsiTheme="majorHAnsi"/>
          <w:b/>
          <w:bCs/>
        </w:rPr>
        <w:t xml:space="preserve"> par </w:t>
      </w:r>
      <w:proofErr w:type="spellStart"/>
      <w:r w:rsidRPr="005A2794">
        <w:rPr>
          <w:rFonts w:asciiTheme="majorHAnsi" w:hAnsiTheme="majorHAnsi"/>
          <w:b/>
          <w:bCs/>
        </w:rPr>
        <w:t>té</w:t>
      </w:r>
      <w:r>
        <w:rPr>
          <w:rFonts w:asciiTheme="majorHAnsi" w:hAnsiTheme="majorHAnsi"/>
          <w:b/>
          <w:bCs/>
        </w:rPr>
        <w:t>léphone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peuvent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être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adressées</w:t>
      </w:r>
      <w:proofErr w:type="spellEnd"/>
      <w:r>
        <w:rPr>
          <w:rFonts w:asciiTheme="majorHAnsi" w:hAnsiTheme="majorHAnsi"/>
          <w:b/>
          <w:bCs/>
        </w:rPr>
        <w:t xml:space="preserve"> au</w:t>
      </w:r>
      <w:r w:rsidR="006A461E">
        <w:rPr>
          <w:rFonts w:asciiTheme="majorHAnsi" w:hAnsiTheme="majorHAnsi"/>
          <w:b/>
          <w:bCs/>
        </w:rPr>
        <w:t xml:space="preserve"> (867) 975 6121.</w:t>
      </w:r>
    </w:p>
    <w:sectPr w:rsidR="000118ED" w:rsidRPr="00602126" w:rsidSect="002E49E3">
      <w:footerReference w:type="default" r:id="rId10"/>
      <w:pgSz w:w="12240" w:h="15840"/>
      <w:pgMar w:top="709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15" w:rsidRDefault="00E82A15">
      <w:r>
        <w:separator/>
      </w:r>
    </w:p>
  </w:endnote>
  <w:endnote w:type="continuationSeparator" w:id="0">
    <w:p w:rsidR="00E82A15" w:rsidRDefault="00E8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7B" w:rsidRDefault="0085497B">
    <w:pPr>
      <w:pStyle w:val="Footer"/>
      <w:jc w:val="center"/>
    </w:pPr>
    <w:r>
      <w:rPr>
        <w:rFonts w:ascii="Pigiarniq" w:hAnsi="Pigiarniq"/>
        <w:sz w:val="20"/>
      </w:rPr>
      <w:t>ᐃᒡᓘᑉ ᓈᓴᐅᑎᖓ</w:t>
    </w:r>
    <w:r>
      <w:rPr>
        <w:rFonts w:ascii="Pigiarniq" w:hAnsi="Pigiarniq"/>
        <w:sz w:val="16"/>
      </w:rPr>
      <w:t xml:space="preserve"> </w:t>
    </w:r>
    <w:r w:rsidR="004B7684">
      <w:rPr>
        <w:rFonts w:ascii="Arial" w:hAnsi="Arial" w:cs="Arial"/>
      </w:rPr>
      <w:t>/ Bldg / édifice # 510</w:t>
    </w:r>
    <w:r>
      <w:t xml:space="preserve"> </w:t>
    </w:r>
    <w:r>
      <w:rPr>
        <w:rFonts w:ascii="Pigiarniq" w:hAnsi="Pigiarniq"/>
        <w:sz w:val="20"/>
      </w:rPr>
      <w:t xml:space="preserve">ᑎᑎᖅᑲᒃᑯᕕᐊ </w:t>
    </w:r>
    <w:r>
      <w:rPr>
        <w:rFonts w:ascii="Arial" w:hAnsi="Arial" w:cs="Arial"/>
      </w:rPr>
      <w:t>/ P.O. Box / C.P. 297</w:t>
    </w:r>
  </w:p>
  <w:p w:rsidR="0085497B" w:rsidRDefault="0085497B">
    <w:pPr>
      <w:jc w:val="center"/>
    </w:pPr>
    <w:r>
      <w:rPr>
        <w:rFonts w:ascii="Pigiarniq" w:hAnsi="Pigiarniq"/>
        <w:sz w:val="20"/>
      </w:rPr>
      <w:t>ᐃᖃᓗᐃᑦ, ᓄᓇᕗᑦ</w:t>
    </w:r>
    <w:r>
      <w:rPr>
        <w:rFonts w:ascii="Pigiarniq" w:hAnsi="Pigiarniq"/>
        <w:sz w:val="18"/>
      </w:rPr>
      <w:t xml:space="preserve"> </w:t>
    </w:r>
    <w:r>
      <w:rPr>
        <w:rFonts w:ascii="Arial" w:hAnsi="Arial"/>
      </w:rPr>
      <w:t>Iqaluit, Nunavut</w:t>
    </w:r>
    <w:r>
      <w:t xml:space="preserve">   </w:t>
    </w:r>
    <w:r>
      <w:rPr>
        <w:rFonts w:ascii="Arial" w:hAnsi="Arial"/>
      </w:rPr>
      <w:t>X0A-0H0</w:t>
    </w:r>
    <w:r>
      <w:rPr>
        <w:rFonts w:ascii="Arial" w:hAnsi="Arial"/>
        <w:sz w:val="20"/>
      </w:rPr>
      <w:t xml:space="preserve"> </w:t>
    </w:r>
    <w:r>
      <w:rPr>
        <w:rFonts w:ascii="Wingdings 2" w:hAnsi="Wingdings 2"/>
        <w:sz w:val="28"/>
      </w:rPr>
      <w:t></w:t>
    </w:r>
    <w:r>
      <w:t xml:space="preserve"> </w:t>
    </w:r>
    <w:r>
      <w:rPr>
        <w:rFonts w:ascii="Arial" w:hAnsi="Arial"/>
      </w:rPr>
      <w:t>(867) 975-</w:t>
    </w:r>
    <w:r w:rsidR="001937C1">
      <w:rPr>
        <w:rFonts w:ascii="Arial" w:hAnsi="Arial"/>
      </w:rPr>
      <w:t>6121</w:t>
    </w:r>
    <w:r>
      <w:t xml:space="preserve"> </w:t>
    </w:r>
    <w:r>
      <w:rPr>
        <w:rFonts w:ascii="Wingdings 2" w:hAnsi="Wingdings 2"/>
        <w:sz w:val="28"/>
        <w:szCs w:val="16"/>
      </w:rPr>
      <w:t></w:t>
    </w:r>
    <w:r>
      <w:t xml:space="preserve">  </w:t>
    </w:r>
    <w:r>
      <w:rPr>
        <w:rFonts w:ascii="Arial" w:hAnsi="Arial"/>
      </w:rPr>
      <w:t>(867) 975-</w:t>
    </w:r>
    <w:r w:rsidR="001937C1">
      <w:rPr>
        <w:rFonts w:ascii="Arial" w:hAnsi="Arial"/>
      </w:rPr>
      <w:t>6169</w:t>
    </w:r>
  </w:p>
  <w:p w:rsidR="0085497B" w:rsidRDefault="0085497B">
    <w:pPr>
      <w:pStyle w:val="Footer"/>
    </w:pPr>
  </w:p>
  <w:p w:rsidR="0085497B" w:rsidRDefault="00854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15" w:rsidRDefault="00E82A15">
      <w:r>
        <w:separator/>
      </w:r>
    </w:p>
  </w:footnote>
  <w:footnote w:type="continuationSeparator" w:id="0">
    <w:p w:rsidR="00E82A15" w:rsidRDefault="00E82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3936"/>
    <w:multiLevelType w:val="hybridMultilevel"/>
    <w:tmpl w:val="2A46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7B"/>
    <w:rsid w:val="00000553"/>
    <w:rsid w:val="000118ED"/>
    <w:rsid w:val="00043302"/>
    <w:rsid w:val="00057E5A"/>
    <w:rsid w:val="0007560E"/>
    <w:rsid w:val="000D2D79"/>
    <w:rsid w:val="0011106F"/>
    <w:rsid w:val="0011345D"/>
    <w:rsid w:val="00143ED5"/>
    <w:rsid w:val="001816B9"/>
    <w:rsid w:val="001937C1"/>
    <w:rsid w:val="001A0A86"/>
    <w:rsid w:val="001A182F"/>
    <w:rsid w:val="001C3DC0"/>
    <w:rsid w:val="00204DE0"/>
    <w:rsid w:val="002140F9"/>
    <w:rsid w:val="00231C51"/>
    <w:rsid w:val="0024332B"/>
    <w:rsid w:val="00281175"/>
    <w:rsid w:val="00283229"/>
    <w:rsid w:val="002E49E3"/>
    <w:rsid w:val="00303419"/>
    <w:rsid w:val="003318C9"/>
    <w:rsid w:val="0039283C"/>
    <w:rsid w:val="003A03C7"/>
    <w:rsid w:val="003A7177"/>
    <w:rsid w:val="003D074C"/>
    <w:rsid w:val="003D3B53"/>
    <w:rsid w:val="00434752"/>
    <w:rsid w:val="00451B95"/>
    <w:rsid w:val="004567A3"/>
    <w:rsid w:val="00466DFA"/>
    <w:rsid w:val="004A493C"/>
    <w:rsid w:val="004B58CB"/>
    <w:rsid w:val="004B7684"/>
    <w:rsid w:val="004C4DDF"/>
    <w:rsid w:val="004C6521"/>
    <w:rsid w:val="005141C8"/>
    <w:rsid w:val="0055644C"/>
    <w:rsid w:val="005579F6"/>
    <w:rsid w:val="00594EEC"/>
    <w:rsid w:val="005A2794"/>
    <w:rsid w:val="00602126"/>
    <w:rsid w:val="00636E68"/>
    <w:rsid w:val="0066027A"/>
    <w:rsid w:val="006622D0"/>
    <w:rsid w:val="0067098A"/>
    <w:rsid w:val="006734F0"/>
    <w:rsid w:val="006A439A"/>
    <w:rsid w:val="006A461E"/>
    <w:rsid w:val="006B50AC"/>
    <w:rsid w:val="006C7742"/>
    <w:rsid w:val="00732EC8"/>
    <w:rsid w:val="00742752"/>
    <w:rsid w:val="0074604F"/>
    <w:rsid w:val="007471C5"/>
    <w:rsid w:val="007551AE"/>
    <w:rsid w:val="00786C34"/>
    <w:rsid w:val="007C097D"/>
    <w:rsid w:val="007D2E82"/>
    <w:rsid w:val="0085497B"/>
    <w:rsid w:val="00875325"/>
    <w:rsid w:val="00906DDC"/>
    <w:rsid w:val="00930093"/>
    <w:rsid w:val="00942659"/>
    <w:rsid w:val="009A7568"/>
    <w:rsid w:val="009B54DD"/>
    <w:rsid w:val="009B7386"/>
    <w:rsid w:val="009E26CA"/>
    <w:rsid w:val="009E3621"/>
    <w:rsid w:val="00A00FE6"/>
    <w:rsid w:val="00A119C5"/>
    <w:rsid w:val="00A22223"/>
    <w:rsid w:val="00A41462"/>
    <w:rsid w:val="00A64CEA"/>
    <w:rsid w:val="00A7780B"/>
    <w:rsid w:val="00A77E2B"/>
    <w:rsid w:val="00AA5171"/>
    <w:rsid w:val="00AB3610"/>
    <w:rsid w:val="00AE6237"/>
    <w:rsid w:val="00AE7071"/>
    <w:rsid w:val="00B74A6C"/>
    <w:rsid w:val="00B83A35"/>
    <w:rsid w:val="00BB38F3"/>
    <w:rsid w:val="00C74120"/>
    <w:rsid w:val="00CB1CE4"/>
    <w:rsid w:val="00CE0E43"/>
    <w:rsid w:val="00D21CF2"/>
    <w:rsid w:val="00D5784A"/>
    <w:rsid w:val="00D8153E"/>
    <w:rsid w:val="00D864EF"/>
    <w:rsid w:val="00DA4B12"/>
    <w:rsid w:val="00DB5136"/>
    <w:rsid w:val="00DC778F"/>
    <w:rsid w:val="00DD0056"/>
    <w:rsid w:val="00E77D9E"/>
    <w:rsid w:val="00E82A15"/>
    <w:rsid w:val="00EA4283"/>
    <w:rsid w:val="00EB5278"/>
    <w:rsid w:val="00ED6C01"/>
    <w:rsid w:val="00F06E76"/>
    <w:rsid w:val="00F71E89"/>
    <w:rsid w:val="00F907C3"/>
    <w:rsid w:val="00FC40DA"/>
    <w:rsid w:val="00FC5658"/>
    <w:rsid w:val="00FD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C8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E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32EC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7071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2EC8"/>
    <w:rPr>
      <w:rFonts w:ascii="Arial" w:hAnsi="Arial" w:cs="Arial"/>
      <w:b/>
      <w:bCs/>
      <w:sz w:val="28"/>
    </w:rPr>
  </w:style>
  <w:style w:type="paragraph" w:styleId="Header">
    <w:name w:val="header"/>
    <w:basedOn w:val="Normal"/>
    <w:rsid w:val="00732E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EC8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AE7071"/>
    <w:rPr>
      <w:rFonts w:ascii="Calibri" w:hAnsi="Calibri"/>
      <w:b/>
      <w:bCs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semiHidden/>
    <w:unhideWhenUsed/>
    <w:rsid w:val="00786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6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E43"/>
    <w:pPr>
      <w:ind w:left="720"/>
      <w:contextualSpacing/>
    </w:pPr>
  </w:style>
  <w:style w:type="character" w:styleId="Hyperlink">
    <w:name w:val="Hyperlink"/>
    <w:basedOn w:val="DefaultParagraphFont"/>
    <w:unhideWhenUsed/>
    <w:rsid w:val="006021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1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j.chambers@gov.n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j.chambers@gov.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ᓄᓇᕗᒻᒥᑦ ᐃᖅᑲᖅᑐᐃᔨᓕᕆᔨᒃᑯᑦ</vt:lpstr>
    </vt:vector>
  </TitlesOfParts>
  <Company>Government of Nunavut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ᓄᓇᕗᒻᒥᑦ ᐃᖅᑲᖅᑐᐃᔨᓕᕆᔨᒃᑯᑦ</dc:title>
  <dc:creator>lwilson</dc:creator>
  <cp:lastModifiedBy>Francine</cp:lastModifiedBy>
  <cp:revision>2</cp:revision>
  <cp:lastPrinted>2022-01-26T22:40:00Z</cp:lastPrinted>
  <dcterms:created xsi:type="dcterms:W3CDTF">2022-01-27T14:31:00Z</dcterms:created>
  <dcterms:modified xsi:type="dcterms:W3CDTF">2022-01-27T14:31:00Z</dcterms:modified>
</cp:coreProperties>
</file>